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SG" w:eastAsia="en-SG"/>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SG" w:eastAsia="en-SG"/>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SG" w:eastAsia="en-SG"/>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SG" w:eastAsia="en-SG"/>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5889BCC0" w:rsidR="00676A1B" w:rsidRPr="00DB7C21" w:rsidRDefault="00DB7C21" w:rsidP="00100027">
      <w:pPr>
        <w:tabs>
          <w:tab w:val="right" w:pos="9026"/>
        </w:tabs>
        <w:spacing w:after="0" w:line="240" w:lineRule="auto"/>
        <w:jc w:val="center"/>
        <w:rPr>
          <w:rFonts w:cs="Segoe UI"/>
          <w:b/>
          <w:sz w:val="30"/>
          <w:szCs w:val="30"/>
          <w:lang w:val="en-US"/>
        </w:rPr>
      </w:pPr>
      <w:r w:rsidRPr="00DB7C21">
        <w:rPr>
          <w:rFonts w:cs="Segoe UI"/>
          <w:b/>
          <w:sz w:val="30"/>
          <w:szCs w:val="30"/>
        </w:rPr>
        <w:t xml:space="preserve">Analisis Implementasi Aplikasi E-Kinerja </w:t>
      </w:r>
      <w:r>
        <w:rPr>
          <w:rFonts w:cs="Segoe UI"/>
          <w:b/>
          <w:sz w:val="30"/>
          <w:szCs w:val="30"/>
          <w:lang w:val="en-US"/>
        </w:rPr>
        <w:t>BKN</w:t>
      </w:r>
      <w:r>
        <w:rPr>
          <w:rFonts w:cs="Segoe UI"/>
          <w:b/>
          <w:sz w:val="30"/>
          <w:szCs w:val="30"/>
        </w:rPr>
        <w:t xml:space="preserve"> </w:t>
      </w:r>
      <w:r>
        <w:rPr>
          <w:rFonts w:cs="Segoe UI"/>
          <w:b/>
          <w:sz w:val="30"/>
          <w:szCs w:val="30"/>
          <w:lang w:val="en-US"/>
        </w:rPr>
        <w:t>p</w:t>
      </w:r>
      <w:r w:rsidRPr="00DB7C21">
        <w:rPr>
          <w:rFonts w:cs="Segoe UI"/>
          <w:b/>
          <w:sz w:val="30"/>
          <w:szCs w:val="30"/>
        </w:rPr>
        <w:t xml:space="preserve">ada </w:t>
      </w:r>
      <w:r>
        <w:rPr>
          <w:rFonts w:cs="Segoe UI"/>
          <w:b/>
          <w:sz w:val="30"/>
          <w:szCs w:val="30"/>
        </w:rPr>
        <w:t xml:space="preserve">Dinas Komunikasi, Informatika, </w:t>
      </w:r>
      <w:r>
        <w:rPr>
          <w:rFonts w:cs="Segoe UI"/>
          <w:b/>
          <w:sz w:val="30"/>
          <w:szCs w:val="30"/>
          <w:lang w:val="en-US"/>
        </w:rPr>
        <w:t>d</w:t>
      </w:r>
      <w:r w:rsidRPr="00DB7C21">
        <w:rPr>
          <w:rFonts w:cs="Segoe UI"/>
          <w:b/>
          <w:sz w:val="30"/>
          <w:szCs w:val="30"/>
        </w:rPr>
        <w:t>an Persandian Kabupaten Tana Toraja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302E2D9C" w:rsidR="00AC334E" w:rsidRPr="00D64235" w:rsidRDefault="00DB7C21" w:rsidP="00C00D09">
      <w:pPr>
        <w:tabs>
          <w:tab w:val="right" w:pos="9026"/>
        </w:tabs>
        <w:spacing w:after="0" w:line="240" w:lineRule="auto"/>
        <w:rPr>
          <w:rFonts w:cs="Segoe UI"/>
          <w:b/>
          <w:bCs/>
          <w:sz w:val="24"/>
          <w:szCs w:val="24"/>
        </w:rPr>
      </w:pPr>
      <w:r>
        <w:rPr>
          <w:rFonts w:cs="Segoe UI"/>
          <w:b/>
          <w:bCs/>
          <w:sz w:val="24"/>
          <w:szCs w:val="24"/>
          <w:lang w:val="fi-FI"/>
        </w:rPr>
        <w:t>Servinta Topayung</w:t>
      </w:r>
      <w:r w:rsidR="001E0508" w:rsidRPr="00886EB8">
        <w:rPr>
          <w:rFonts w:cs="Segoe UI"/>
          <w:b/>
          <w:bCs/>
          <w:sz w:val="24"/>
          <w:szCs w:val="24"/>
          <w:lang w:val="fi-FI"/>
        </w:rPr>
        <w:t xml:space="preserve">, </w:t>
      </w:r>
      <w:r w:rsidR="00D64235">
        <w:rPr>
          <w:rFonts w:cs="Segoe UI"/>
          <w:b/>
          <w:bCs/>
          <w:sz w:val="24"/>
          <w:szCs w:val="24"/>
          <w:lang w:val="fi-FI"/>
        </w:rPr>
        <w:t>Yoel Pasae</w:t>
      </w:r>
      <w:r w:rsidR="001E0508" w:rsidRPr="00886EB8">
        <w:rPr>
          <w:rFonts w:cs="Segoe UI"/>
          <w:b/>
          <w:bCs/>
          <w:sz w:val="24"/>
          <w:szCs w:val="24"/>
          <w:lang w:val="fi-FI"/>
        </w:rPr>
        <w:t xml:space="preserve">, </w:t>
      </w:r>
      <w:r w:rsidR="00D64235" w:rsidRPr="00D64235">
        <w:rPr>
          <w:b/>
          <w:sz w:val="24"/>
          <w:szCs w:val="24"/>
        </w:rPr>
        <w:t>Sita Y. Sabandar</w:t>
      </w:r>
    </w:p>
    <w:p w14:paraId="2A959B97" w14:textId="67D90A4B" w:rsidR="006F20C0" w:rsidRPr="00D64235" w:rsidRDefault="00DB7C21" w:rsidP="00241D17">
      <w:pPr>
        <w:tabs>
          <w:tab w:val="right" w:pos="9026"/>
        </w:tabs>
        <w:spacing w:after="0" w:line="240" w:lineRule="auto"/>
        <w:rPr>
          <w:rFonts w:cs="Segoe UI"/>
          <w:sz w:val="20"/>
          <w:szCs w:val="20"/>
          <w:lang w:val="fi-FI"/>
        </w:rPr>
      </w:pPr>
      <w:r>
        <w:rPr>
          <w:rFonts w:cs="Segoe UI"/>
          <w:sz w:val="20"/>
          <w:szCs w:val="20"/>
          <w:lang w:val="fi-FI"/>
        </w:rPr>
        <w:t>Program Pascasarjana, Magister Manajemen, Universitas Kristen Paulus, Makassar, Indonesia</w:t>
      </w:r>
    </w:p>
    <w:tbl>
      <w:tblPr>
        <w:tblW w:w="4388" w:type="pct"/>
        <w:tblBorders>
          <w:top w:val="single" w:sz="4" w:space="0" w:color="auto"/>
          <w:bottom w:val="single" w:sz="4" w:space="0" w:color="auto"/>
        </w:tblBorders>
        <w:tblLook w:val="04A0" w:firstRow="1" w:lastRow="0" w:firstColumn="1" w:lastColumn="0" w:noHBand="0" w:noVBand="1"/>
      </w:tblPr>
      <w:tblGrid>
        <w:gridCol w:w="2114"/>
        <w:gridCol w:w="6911"/>
      </w:tblGrid>
      <w:tr w:rsidR="00241D17" w:rsidRPr="00C676AF" w14:paraId="0562E13F" w14:textId="77777777" w:rsidTr="00D64235">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D64235" w14:paraId="57D7D53D" w14:textId="77777777" w:rsidTr="00D64235">
        <w:trPr>
          <w:trHeight w:val="1678"/>
        </w:trPr>
        <w:tc>
          <w:tcPr>
            <w:tcW w:w="1171" w:type="pct"/>
            <w:tcBorders>
              <w:top w:val="single" w:sz="4" w:space="0" w:color="auto"/>
              <w:bottom w:val="single" w:sz="4" w:space="0" w:color="auto"/>
            </w:tcBorders>
          </w:tcPr>
          <w:p w14:paraId="3D67F033" w14:textId="77777777" w:rsidR="00241D17" w:rsidRPr="00D64235" w:rsidRDefault="00241D17" w:rsidP="00D64235">
            <w:pPr>
              <w:spacing w:after="0" w:line="240" w:lineRule="auto"/>
              <w:rPr>
                <w:rFonts w:eastAsia="Times New Roman" w:cs="Segoe UI"/>
                <w:b/>
                <w:i/>
                <w:iCs/>
                <w:color w:val="181717"/>
                <w:sz w:val="20"/>
                <w:szCs w:val="20"/>
              </w:rPr>
            </w:pPr>
            <w:r w:rsidRPr="00D64235">
              <w:rPr>
                <w:rFonts w:eastAsia="Times New Roman" w:cs="Segoe UI"/>
                <w:b/>
                <w:i/>
                <w:iCs/>
                <w:color w:val="181717"/>
                <w:sz w:val="20"/>
                <w:szCs w:val="20"/>
              </w:rPr>
              <w:t>Keyword:</w:t>
            </w:r>
          </w:p>
          <w:p w14:paraId="3BBA5661" w14:textId="5D3EA4E1" w:rsidR="00417363" w:rsidRPr="00D64235" w:rsidRDefault="00DB7C21" w:rsidP="00D64235">
            <w:pPr>
              <w:spacing w:after="0" w:line="240" w:lineRule="auto"/>
              <w:jc w:val="left"/>
              <w:rPr>
                <w:rFonts w:eastAsia="Times New Roman" w:cs="Segoe UI"/>
                <w:i/>
                <w:iCs/>
                <w:color w:val="181717"/>
                <w:sz w:val="20"/>
                <w:szCs w:val="20"/>
                <w:lang w:val="en-US"/>
              </w:rPr>
            </w:pPr>
            <w:r w:rsidRPr="00D64235">
              <w:rPr>
                <w:i/>
                <w:sz w:val="20"/>
                <w:szCs w:val="20"/>
              </w:rPr>
              <w:t>e-Kinerja BKN, Policy Implementation, Public Sector Performance, Public Employee Management, Tana Toraja</w:t>
            </w:r>
            <w:r w:rsidR="00332E82" w:rsidRPr="00D64235">
              <w:rPr>
                <w:rFonts w:eastAsia="Times New Roman" w:cs="Segoe UI"/>
                <w:i/>
                <w:iCs/>
                <w:color w:val="181717"/>
                <w:sz w:val="20"/>
                <w:szCs w:val="20"/>
                <w:lang w:val="en-US"/>
              </w:rPr>
              <w:t>.</w:t>
            </w:r>
          </w:p>
          <w:p w14:paraId="440C95CD" w14:textId="77777777" w:rsidR="001E0508" w:rsidRPr="00D64235" w:rsidRDefault="001E0508" w:rsidP="00D64235">
            <w:pPr>
              <w:spacing w:after="0" w:line="240" w:lineRule="auto"/>
              <w:rPr>
                <w:rFonts w:eastAsia="Times New Roman" w:cs="Segoe UI"/>
                <w:b/>
                <w:iCs/>
                <w:color w:val="181717"/>
                <w:sz w:val="20"/>
                <w:szCs w:val="20"/>
                <w:lang w:val="en-US"/>
              </w:rPr>
            </w:pPr>
          </w:p>
          <w:p w14:paraId="18483E2F" w14:textId="77777777" w:rsidR="00DB7C21" w:rsidRPr="00D64235" w:rsidRDefault="00DB7C21" w:rsidP="00D64235">
            <w:pPr>
              <w:spacing w:after="0" w:line="240" w:lineRule="auto"/>
              <w:rPr>
                <w:rFonts w:eastAsia="Times New Roman" w:cs="Segoe UI"/>
                <w:b/>
                <w:iCs/>
                <w:color w:val="181717"/>
                <w:sz w:val="20"/>
                <w:szCs w:val="20"/>
              </w:rPr>
            </w:pPr>
          </w:p>
          <w:p w14:paraId="072630BA" w14:textId="77777777" w:rsidR="00DB7C21" w:rsidRPr="00D64235" w:rsidRDefault="00DB7C21" w:rsidP="00D64235">
            <w:pPr>
              <w:spacing w:after="0" w:line="240" w:lineRule="auto"/>
              <w:rPr>
                <w:rFonts w:eastAsia="Times New Roman" w:cs="Segoe UI"/>
                <w:b/>
                <w:iCs/>
                <w:color w:val="181717"/>
                <w:sz w:val="20"/>
                <w:szCs w:val="20"/>
              </w:rPr>
            </w:pPr>
          </w:p>
          <w:p w14:paraId="51EFD164" w14:textId="77777777" w:rsidR="00DB7C21" w:rsidRPr="00D64235" w:rsidRDefault="00DB7C21" w:rsidP="00D64235">
            <w:pPr>
              <w:spacing w:after="0" w:line="240" w:lineRule="auto"/>
              <w:rPr>
                <w:rFonts w:eastAsia="Times New Roman" w:cs="Segoe UI"/>
                <w:b/>
                <w:iCs/>
                <w:color w:val="181717"/>
                <w:sz w:val="20"/>
                <w:szCs w:val="20"/>
              </w:rPr>
            </w:pPr>
          </w:p>
          <w:p w14:paraId="69F33E9D" w14:textId="77777777" w:rsidR="00DB7C21" w:rsidRPr="00D64235" w:rsidRDefault="00DB7C21" w:rsidP="00D64235">
            <w:pPr>
              <w:spacing w:after="0" w:line="240" w:lineRule="auto"/>
              <w:rPr>
                <w:rFonts w:eastAsia="Times New Roman" w:cs="Segoe UI"/>
                <w:b/>
                <w:iCs/>
                <w:color w:val="181717"/>
                <w:sz w:val="20"/>
                <w:szCs w:val="20"/>
              </w:rPr>
            </w:pPr>
          </w:p>
          <w:p w14:paraId="6A26AED4" w14:textId="77777777" w:rsidR="00DB7C21" w:rsidRPr="00D64235" w:rsidRDefault="00DB7C21" w:rsidP="00D64235">
            <w:pPr>
              <w:spacing w:after="0" w:line="240" w:lineRule="auto"/>
              <w:rPr>
                <w:rFonts w:eastAsia="Times New Roman" w:cs="Segoe UI"/>
                <w:b/>
                <w:iCs/>
                <w:color w:val="181717"/>
                <w:sz w:val="20"/>
                <w:szCs w:val="20"/>
              </w:rPr>
            </w:pPr>
          </w:p>
          <w:p w14:paraId="585A25CA" w14:textId="77777777" w:rsidR="00DB7C21" w:rsidRPr="00D64235" w:rsidRDefault="00DB7C21" w:rsidP="00D64235">
            <w:pPr>
              <w:spacing w:after="0" w:line="240" w:lineRule="auto"/>
              <w:rPr>
                <w:rFonts w:eastAsia="Times New Roman" w:cs="Segoe UI"/>
                <w:b/>
                <w:iCs/>
                <w:color w:val="181717"/>
                <w:sz w:val="20"/>
                <w:szCs w:val="20"/>
              </w:rPr>
            </w:pPr>
          </w:p>
          <w:p w14:paraId="72FBD51A" w14:textId="77777777" w:rsidR="00DB7C21" w:rsidRPr="00D64235" w:rsidRDefault="00DB7C21" w:rsidP="00D64235">
            <w:pPr>
              <w:spacing w:after="0" w:line="240" w:lineRule="auto"/>
              <w:rPr>
                <w:rFonts w:eastAsia="Times New Roman" w:cs="Segoe UI"/>
                <w:b/>
                <w:iCs/>
                <w:color w:val="181717"/>
                <w:sz w:val="20"/>
                <w:szCs w:val="20"/>
              </w:rPr>
            </w:pPr>
          </w:p>
          <w:p w14:paraId="388AD473" w14:textId="77777777" w:rsidR="00DB7C21" w:rsidRPr="00D64235" w:rsidRDefault="00DB7C21" w:rsidP="00D64235">
            <w:pPr>
              <w:spacing w:after="0" w:line="240" w:lineRule="auto"/>
              <w:rPr>
                <w:rFonts w:eastAsia="Times New Roman" w:cs="Segoe UI"/>
                <w:b/>
                <w:iCs/>
                <w:color w:val="181717"/>
                <w:sz w:val="20"/>
                <w:szCs w:val="20"/>
              </w:rPr>
            </w:pPr>
          </w:p>
          <w:p w14:paraId="495B6352" w14:textId="16E70A82" w:rsidR="00241D17" w:rsidRPr="00D64235" w:rsidRDefault="00241D17" w:rsidP="00D64235">
            <w:pPr>
              <w:spacing w:after="0" w:line="240" w:lineRule="auto"/>
              <w:rPr>
                <w:rFonts w:eastAsia="Times New Roman" w:cs="Segoe UI"/>
                <w:b/>
                <w:iCs/>
                <w:color w:val="181717"/>
                <w:sz w:val="20"/>
                <w:szCs w:val="20"/>
              </w:rPr>
            </w:pPr>
            <w:r w:rsidRPr="00D64235">
              <w:rPr>
                <w:rFonts w:eastAsia="Times New Roman" w:cs="Segoe UI"/>
                <w:b/>
                <w:iCs/>
                <w:color w:val="181717"/>
                <w:sz w:val="20"/>
                <w:szCs w:val="20"/>
              </w:rPr>
              <w:t>Kata Kunci:</w:t>
            </w:r>
          </w:p>
          <w:p w14:paraId="33F6629F" w14:textId="367C6C9A" w:rsidR="00241D17" w:rsidRPr="00D64235" w:rsidRDefault="00DB7C21" w:rsidP="00D64235">
            <w:pPr>
              <w:spacing w:after="0" w:line="240" w:lineRule="auto"/>
              <w:jc w:val="left"/>
              <w:rPr>
                <w:rFonts w:eastAsia="Times New Roman" w:cs="Segoe UI"/>
                <w:i/>
                <w:color w:val="181717"/>
                <w:sz w:val="20"/>
                <w:szCs w:val="20"/>
                <w:lang w:val="en-US"/>
              </w:rPr>
            </w:pPr>
            <w:r w:rsidRPr="00D64235">
              <w:rPr>
                <w:sz w:val="20"/>
                <w:szCs w:val="20"/>
              </w:rPr>
              <w:t>e-Kinerja BKN, Implementasi Kebijakan, Kinerja ASN, Manajemen Pegawai, Tana Toraja</w:t>
            </w:r>
            <w:r w:rsidRPr="00D64235">
              <w:rPr>
                <w:sz w:val="20"/>
                <w:szCs w:val="20"/>
                <w:lang w:val="en-US"/>
              </w:rPr>
              <w:t>.</w:t>
            </w:r>
          </w:p>
        </w:tc>
        <w:tc>
          <w:tcPr>
            <w:tcW w:w="3829" w:type="pct"/>
            <w:tcBorders>
              <w:top w:val="single" w:sz="4" w:space="0" w:color="auto"/>
              <w:bottom w:val="single" w:sz="4" w:space="0" w:color="auto"/>
            </w:tcBorders>
          </w:tcPr>
          <w:p w14:paraId="55BC0D0E" w14:textId="32CDBF25" w:rsidR="00147D80" w:rsidRPr="00D64235" w:rsidRDefault="00241D17" w:rsidP="00D64235">
            <w:pPr>
              <w:spacing w:after="0" w:line="240" w:lineRule="auto"/>
              <w:rPr>
                <w:rStyle w:val="Strong"/>
                <w:rFonts w:cs="Segoe UI"/>
                <w:b w:val="0"/>
                <w:bCs w:val="0"/>
                <w:i/>
                <w:iCs/>
                <w:color w:val="000000"/>
                <w:sz w:val="20"/>
                <w:szCs w:val="20"/>
                <w:shd w:val="clear" w:color="auto" w:fill="FFFFFF"/>
              </w:rPr>
            </w:pPr>
            <w:r w:rsidRPr="00D64235">
              <w:rPr>
                <w:rFonts w:eastAsia="Times New Roman" w:cs="Segoe UI"/>
                <w:b/>
                <w:i/>
                <w:iCs/>
                <w:sz w:val="20"/>
                <w:szCs w:val="20"/>
              </w:rPr>
              <w:t>Abstract:</w:t>
            </w:r>
            <w:r w:rsidRPr="00D64235">
              <w:rPr>
                <w:rFonts w:cs="Segoe UI"/>
                <w:i/>
                <w:iCs/>
                <w:sz w:val="20"/>
                <w:szCs w:val="20"/>
              </w:rPr>
              <w:t xml:space="preserve"> </w:t>
            </w:r>
            <w:r w:rsidR="00DB7C21" w:rsidRPr="00D64235">
              <w:rPr>
                <w:sz w:val="20"/>
                <w:szCs w:val="20"/>
              </w:rPr>
              <w:t>This study aims to analyze the implementation of the B</w:t>
            </w:r>
            <w:r w:rsidR="00DB7C21" w:rsidRPr="00D64235">
              <w:rPr>
                <w:sz w:val="20"/>
                <w:szCs w:val="20"/>
                <w:lang w:val="en-US"/>
              </w:rPr>
              <w:t xml:space="preserve">adan </w:t>
            </w:r>
            <w:r w:rsidR="00DB7C21" w:rsidRPr="00D64235">
              <w:rPr>
                <w:sz w:val="20"/>
                <w:szCs w:val="20"/>
              </w:rPr>
              <w:t>K</w:t>
            </w:r>
            <w:r w:rsidR="00DB7C21" w:rsidRPr="00D64235">
              <w:rPr>
                <w:sz w:val="20"/>
                <w:szCs w:val="20"/>
                <w:lang w:val="en-US"/>
              </w:rPr>
              <w:t xml:space="preserve">epegawaian </w:t>
            </w:r>
            <w:r w:rsidR="00DB7C21" w:rsidRPr="00D64235">
              <w:rPr>
                <w:sz w:val="20"/>
                <w:szCs w:val="20"/>
              </w:rPr>
              <w:t>N</w:t>
            </w:r>
            <w:r w:rsidR="00DB7C21" w:rsidRPr="00D64235">
              <w:rPr>
                <w:sz w:val="20"/>
                <w:szCs w:val="20"/>
                <w:lang w:val="en-US"/>
              </w:rPr>
              <w:t>asional’s</w:t>
            </w:r>
            <w:r w:rsidR="00DB7C21" w:rsidRPr="00D64235">
              <w:rPr>
                <w:sz w:val="20"/>
                <w:szCs w:val="20"/>
              </w:rPr>
              <w:t xml:space="preserve"> e-Kinerja application at </w:t>
            </w:r>
            <w:r w:rsidR="00DB7C21" w:rsidRPr="00D64235">
              <w:rPr>
                <w:sz w:val="20"/>
                <w:szCs w:val="20"/>
                <w:lang w:val="en-US"/>
              </w:rPr>
              <w:t>Dinas Komunikasi Informatika dan Persandian,</w:t>
            </w:r>
            <w:r w:rsidR="00DB7C21" w:rsidRPr="00D64235">
              <w:rPr>
                <w:sz w:val="20"/>
                <w:szCs w:val="20"/>
              </w:rPr>
              <w:t xml:space="preserve"> Tana Toraja Regency, identify barriers faced by State Civil Apparatus (ASN), and formulate strategic steps for optimization. The adoption of e-Kinerja since 2025 serves as a digital transformation initiative supporting the Electronic-Based Government System (SPBE) under PermenPAN-RB No. 6/2022 and BKN Regulation No. 18/2024. Using a qualitative descriptive approach based on Edward III's Policy Implementation Theory and Davis's Technology Acceptance Model (TAM), data were gathered through in-depth interviews, observations, and documentation involving key personnel, supervisors, and cross-divisional civil servants. Findings indicate that while e-Kinerja enhances transparency and alignment of Employee Performance Targets (SKP), implementation faces challenges including server instability, digital literacy disparities, and administrative burdens. Strategic solutions include continuous training, local IT support infrastructure, and managerial encouragement.</w:t>
            </w:r>
            <w:r w:rsidR="00332E82" w:rsidRPr="00D64235">
              <w:rPr>
                <w:rFonts w:cs="Segoe UI"/>
                <w:i/>
                <w:iCs/>
                <w:color w:val="000000"/>
                <w:sz w:val="20"/>
                <w:szCs w:val="20"/>
                <w:shd w:val="clear" w:color="auto" w:fill="FFFFFF"/>
              </w:rPr>
              <w:t>.</w:t>
            </w:r>
          </w:p>
          <w:p w14:paraId="420A80F1" w14:textId="77777777" w:rsidR="00DB7C21" w:rsidRPr="00D64235" w:rsidRDefault="00DB7C21" w:rsidP="00D64235">
            <w:pPr>
              <w:spacing w:after="0" w:line="240" w:lineRule="auto"/>
              <w:rPr>
                <w:rFonts w:eastAsia="Times New Roman" w:cs="Segoe UI"/>
                <w:b/>
                <w:iCs/>
                <w:sz w:val="20"/>
                <w:szCs w:val="20"/>
              </w:rPr>
            </w:pPr>
          </w:p>
          <w:p w14:paraId="5CE97357" w14:textId="21AE3344" w:rsidR="00147D80" w:rsidRPr="00D64235" w:rsidRDefault="00241D17" w:rsidP="00D64235">
            <w:pPr>
              <w:spacing w:after="0" w:line="240" w:lineRule="auto"/>
              <w:rPr>
                <w:rStyle w:val="Strong"/>
                <w:rFonts w:cs="Segoe UI"/>
                <w:b w:val="0"/>
                <w:bCs w:val="0"/>
                <w:color w:val="000000"/>
                <w:sz w:val="20"/>
                <w:szCs w:val="20"/>
                <w:shd w:val="clear" w:color="auto" w:fill="FFFFFF"/>
              </w:rPr>
            </w:pPr>
            <w:r w:rsidRPr="00D64235">
              <w:rPr>
                <w:rFonts w:eastAsia="Times New Roman" w:cs="Segoe UI"/>
                <w:b/>
                <w:iCs/>
                <w:sz w:val="20"/>
                <w:szCs w:val="20"/>
              </w:rPr>
              <w:t>Abstrak:</w:t>
            </w:r>
            <w:r w:rsidRPr="00D64235">
              <w:rPr>
                <w:rFonts w:eastAsia="Times New Roman" w:cs="Segoe UI"/>
                <w:iCs/>
                <w:sz w:val="20"/>
                <w:szCs w:val="20"/>
              </w:rPr>
              <w:t xml:space="preserve"> </w:t>
            </w:r>
            <w:r w:rsidR="00DB7C21" w:rsidRPr="00D64235">
              <w:rPr>
                <w:sz w:val="20"/>
                <w:szCs w:val="20"/>
              </w:rPr>
              <w:t>Penelitian ini bertujuan untuk menganalisis proses implementasi aplikasi e-Kinerja B</w:t>
            </w:r>
            <w:r w:rsidR="00D64235" w:rsidRPr="00D64235">
              <w:rPr>
                <w:sz w:val="20"/>
                <w:szCs w:val="20"/>
                <w:lang w:val="en-US"/>
              </w:rPr>
              <w:t xml:space="preserve">adan </w:t>
            </w:r>
            <w:r w:rsidR="00DB7C21" w:rsidRPr="00D64235">
              <w:rPr>
                <w:sz w:val="20"/>
                <w:szCs w:val="20"/>
              </w:rPr>
              <w:t>K</w:t>
            </w:r>
            <w:r w:rsidR="00D64235" w:rsidRPr="00D64235">
              <w:rPr>
                <w:sz w:val="20"/>
                <w:szCs w:val="20"/>
                <w:lang w:val="en-US"/>
              </w:rPr>
              <w:t xml:space="preserve">epegawaian </w:t>
            </w:r>
            <w:r w:rsidR="00DB7C21" w:rsidRPr="00D64235">
              <w:rPr>
                <w:sz w:val="20"/>
                <w:szCs w:val="20"/>
              </w:rPr>
              <w:t>N</w:t>
            </w:r>
            <w:r w:rsidR="00D64235" w:rsidRPr="00D64235">
              <w:rPr>
                <w:sz w:val="20"/>
                <w:szCs w:val="20"/>
                <w:lang w:val="en-US"/>
              </w:rPr>
              <w:t>asional</w:t>
            </w:r>
            <w:r w:rsidR="00DB7C21" w:rsidRPr="00D64235">
              <w:rPr>
                <w:sz w:val="20"/>
                <w:szCs w:val="20"/>
              </w:rPr>
              <w:t xml:space="preserve"> pada Dinas Komunikasi, Informatika, dan Persandian Kabupaten Tana Toraja, mengidentifikasi kendala yang dihadapi Aparatur Sipil Negara (ASN), serta merumuskan strategi optimalisasinya. Penerapan e-Kinerja sejak tahun 2025 merupakan wujud transformasi digital dalam mendukung Sistem Pemerintahan Berbasis Elektronik (SPBE) sesuai PermenPANRB No. 6 Tahun 2022 dan Peraturan BKN No. 18 Tahun 2024. Menggunakan pendekatan </w:t>
            </w:r>
            <w:bookmarkStart w:id="0" w:name="_GoBack"/>
            <w:bookmarkEnd w:id="0"/>
            <w:r w:rsidR="00DB7C21" w:rsidRPr="00D64235">
              <w:rPr>
                <w:sz w:val="20"/>
                <w:szCs w:val="20"/>
              </w:rPr>
              <w:t xml:space="preserve">kualitatif deskriptif berbasis Teori Implementasi Kebijakan Edward III dan Technology Acceptance Model (TAM) Davis, data dihimpun melalui wawancara mendalam, observasi, dan dokumentasi </w:t>
            </w:r>
            <w:r w:rsidR="00D64235" w:rsidRPr="00D64235">
              <w:rPr>
                <w:sz w:val="20"/>
                <w:szCs w:val="20"/>
                <w:lang w:val="en-US"/>
              </w:rPr>
              <w:t>kepada</w:t>
            </w:r>
            <w:r w:rsidR="00DB7C21" w:rsidRPr="00D64235">
              <w:rPr>
                <w:sz w:val="20"/>
                <w:szCs w:val="20"/>
              </w:rPr>
              <w:t xml:space="preserve"> pengelola kepegawaian, atasan penilai, serta pegawai PNS dan PPPK. Hasil kajian menunjukkan bahwa meskipun e-Kinerja meningkatkan transparansi dan keselarasan Sasaran Kinerja Pegawai (SKP), implementasinya masih menghadapi hambatan teknis</w:t>
            </w:r>
            <w:r w:rsidR="00D64235" w:rsidRPr="00D64235">
              <w:rPr>
                <w:sz w:val="20"/>
                <w:szCs w:val="20"/>
                <w:lang w:val="en-US"/>
              </w:rPr>
              <w:t xml:space="preserve"> seperti</w:t>
            </w:r>
            <w:r w:rsidR="00DB7C21" w:rsidRPr="00D64235">
              <w:rPr>
                <w:sz w:val="20"/>
                <w:szCs w:val="20"/>
              </w:rPr>
              <w:t xml:space="preserve"> stabilitas server, ketimpangan literasi digital antar-generasi, dan beban administratif. </w:t>
            </w:r>
            <w:r w:rsidR="00DB7C21" w:rsidRPr="00D64235">
              <w:rPr>
                <w:sz w:val="20"/>
                <w:szCs w:val="20"/>
              </w:rPr>
              <w:lastRenderedPageBreak/>
              <w:t>Ditemukan pula kebutuhan akan pendampingan berkelanjutan dan p</w:t>
            </w:r>
            <w:r w:rsidR="00D64235" w:rsidRPr="00D64235">
              <w:rPr>
                <w:sz w:val="20"/>
                <w:szCs w:val="20"/>
              </w:rPr>
              <w:t xml:space="preserve">enguatan infrastruktur </w:t>
            </w:r>
            <w:r w:rsidR="00D64235" w:rsidRPr="00D64235">
              <w:rPr>
                <w:sz w:val="20"/>
                <w:szCs w:val="20"/>
                <w:lang w:val="en-US"/>
              </w:rPr>
              <w:t>teknologi informasi</w:t>
            </w:r>
            <w:r w:rsidR="00D64235" w:rsidRPr="00D64235">
              <w:rPr>
                <w:sz w:val="20"/>
                <w:szCs w:val="20"/>
              </w:rPr>
              <w:t xml:space="preserve"> lokal</w:t>
            </w:r>
            <w:r w:rsidR="00332E82" w:rsidRPr="00D64235">
              <w:rPr>
                <w:rFonts w:cs="Segoe UI"/>
                <w:color w:val="000000"/>
                <w:sz w:val="20"/>
                <w:szCs w:val="20"/>
                <w:shd w:val="clear" w:color="auto" w:fill="FFFFFF"/>
              </w:rPr>
              <w:t>.</w:t>
            </w:r>
          </w:p>
          <w:p w14:paraId="414A3B75" w14:textId="2EDC7993" w:rsidR="001E0508" w:rsidRPr="00D64235" w:rsidRDefault="001E0508" w:rsidP="00D64235">
            <w:pPr>
              <w:spacing w:after="0" w:line="240" w:lineRule="auto"/>
              <w:rPr>
                <w:rFonts w:eastAsia="Times New Roman" w:cs="Segoe UI"/>
                <w:iCs/>
                <w:sz w:val="20"/>
                <w:szCs w:val="20"/>
              </w:rPr>
            </w:pPr>
          </w:p>
        </w:tc>
      </w:tr>
    </w:tbl>
    <w:p w14:paraId="5E84CDA2" w14:textId="73F5E39C" w:rsidR="003A4408" w:rsidRPr="003A4408" w:rsidRDefault="003A4408" w:rsidP="00D64235">
      <w:pPr>
        <w:spacing w:line="240" w:lineRule="auto"/>
        <w:ind w:right="645"/>
        <w:rPr>
          <w:rFonts w:cs="Segoe UI"/>
        </w:rPr>
      </w:pPr>
    </w:p>
    <w:sectPr w:rsidR="003A4408" w:rsidRPr="003A4408" w:rsidSect="001E0508">
      <w:headerReference w:type="default" r:id="rId11"/>
      <w:footerReference w:type="default" r:id="rId12"/>
      <w:headerReference w:type="first" r:id="rId13"/>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9851F" w14:textId="77777777" w:rsidR="002D0F05" w:rsidRDefault="002D0F05" w:rsidP="009B0AF6">
      <w:pPr>
        <w:spacing w:after="0" w:line="240" w:lineRule="auto"/>
      </w:pPr>
      <w:r>
        <w:separator/>
      </w:r>
    </w:p>
  </w:endnote>
  <w:endnote w:type="continuationSeparator" w:id="0">
    <w:p w14:paraId="7668346F" w14:textId="77777777" w:rsidR="002D0F05" w:rsidRDefault="002D0F05"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768448"/>
      <w:docPartObj>
        <w:docPartGallery w:val="Page Numbers (Bottom of Page)"/>
        <w:docPartUnique/>
      </w:docPartObj>
    </w:sdtPr>
    <w:sdtEndPr>
      <w:rPr>
        <w:rFonts w:cs="Segoe UI"/>
        <w:noProof/>
        <w:sz w:val="20"/>
        <w:szCs w:val="20"/>
      </w:rPr>
    </w:sdtEndPr>
    <w:sdtContent>
      <w:p w14:paraId="377CDAE4" w14:textId="12B59C45"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SG" w:eastAsia="en-SG"/>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D64235">
          <w:rPr>
            <w:rFonts w:cs="Segoe UI"/>
            <w:noProof/>
            <w:sz w:val="20"/>
            <w:szCs w:val="20"/>
          </w:rPr>
          <w:t>2</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D64235">
          <w:rPr>
            <w:rFonts w:cs="Segoe UI"/>
            <w:noProof/>
            <w:sz w:val="18"/>
            <w:szCs w:val="18"/>
            <w:lang w:val="fi-FI"/>
          </w:rPr>
          <w:t>Servinta Topayung</w:t>
        </w:r>
        <w:r w:rsidR="001E0508" w:rsidRPr="00950641">
          <w:rPr>
            <w:rFonts w:cs="Segoe UI"/>
            <w:noProof/>
            <w:sz w:val="18"/>
            <w:szCs w:val="18"/>
            <w:lang w:val="fi-FI"/>
          </w:rPr>
          <w:t xml:space="preserve">, </w:t>
        </w:r>
        <w:r w:rsidR="00D64235">
          <w:rPr>
            <w:rFonts w:cs="Segoe UI"/>
            <w:noProof/>
            <w:sz w:val="18"/>
            <w:szCs w:val="18"/>
            <w:lang w:val="fi-FI"/>
          </w:rPr>
          <w:t>Yoel Pasae</w:t>
        </w:r>
        <w:r w:rsidR="001E0508" w:rsidRPr="00950641">
          <w:rPr>
            <w:rFonts w:cs="Segoe UI"/>
            <w:noProof/>
            <w:sz w:val="18"/>
            <w:szCs w:val="18"/>
            <w:lang w:val="fi-FI"/>
          </w:rPr>
          <w:t xml:space="preserve">, </w:t>
        </w:r>
        <w:r w:rsidR="00D64235">
          <w:rPr>
            <w:rFonts w:cs="Segoe UI"/>
            <w:noProof/>
            <w:sz w:val="18"/>
            <w:szCs w:val="18"/>
            <w:lang w:val="fi-FI"/>
          </w:rPr>
          <w:t>Sita Y. Sabandar</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51EAC" w14:textId="77777777" w:rsidR="002D0F05" w:rsidRDefault="002D0F05" w:rsidP="009B0AF6">
      <w:pPr>
        <w:spacing w:after="0" w:line="240" w:lineRule="auto"/>
      </w:pPr>
      <w:r>
        <w:separator/>
      </w:r>
    </w:p>
  </w:footnote>
  <w:footnote w:type="continuationSeparator" w:id="0">
    <w:p w14:paraId="0E2225CC" w14:textId="77777777" w:rsidR="002D0F05" w:rsidRDefault="002D0F05"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SG" w:eastAsia="en-SG"/>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SG" w:eastAsia="en-SG"/>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0F05"/>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64235"/>
    <w:rsid w:val="00D805CE"/>
    <w:rsid w:val="00D81C23"/>
    <w:rsid w:val="00D85C13"/>
    <w:rsid w:val="00D8693F"/>
    <w:rsid w:val="00D9104A"/>
    <w:rsid w:val="00D95354"/>
    <w:rsid w:val="00DA181C"/>
    <w:rsid w:val="00DB7C21"/>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86A50-23CD-42EF-A20C-C67BC73D3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Servinta Topayung</cp:lastModifiedBy>
  <cp:revision>2</cp:revision>
  <cp:lastPrinted>2023-04-17T18:59:00Z</cp:lastPrinted>
  <dcterms:created xsi:type="dcterms:W3CDTF">2026-08-12T10:38:00Z</dcterms:created>
  <dcterms:modified xsi:type="dcterms:W3CDTF">2026-08-12T10:38:00Z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