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A100" w14:textId="77777777" w:rsidR="0018034B" w:rsidRPr="0018034B" w:rsidRDefault="0018034B" w:rsidP="0018034B">
      <w:pPr>
        <w:spacing w:after="0" w:line="240" w:lineRule="auto"/>
        <w:rPr>
          <w:rFonts w:ascii="Segoe UI" w:eastAsia="Calibri" w:hAnsi="Segoe UI" w:cs="Segoe UI"/>
          <w:i/>
          <w:iCs/>
          <w:kern w:val="0"/>
          <w:sz w:val="20"/>
          <w:szCs w:val="20"/>
          <w:u w:val="single"/>
          <w:lang w:val="en-US"/>
          <w14:ligatures w14:val="none"/>
        </w:rPr>
      </w:pPr>
      <w:r w:rsidRPr="0018034B">
        <w:rPr>
          <w:rFonts w:ascii="Segoe UI" w:eastAsia="Calibri" w:hAnsi="Segoe UI" w:cs="Segoe UI"/>
          <w:b/>
          <w:noProof/>
          <w:kern w:val="0"/>
          <w:sz w:val="28"/>
          <w:szCs w:val="28"/>
          <w:lang w:val="id-ID"/>
          <w14:ligatures w14:val="none"/>
        </w:rPr>
        <w:drawing>
          <wp:anchor distT="0" distB="0" distL="114300" distR="114300" simplePos="0" relativeHeight="251661312" behindDoc="1" locked="0" layoutInCell="1" allowOverlap="1" wp14:anchorId="52820D0D" wp14:editId="729F8080">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6" cstate="email">
                      <a:extLst>
                        <a:ext uri="{28A0092B-C50C-407E-A947-70E740481C1C}">
                          <a14:useLocalDpi xmlns:a14="http://schemas.microsoft.com/office/drawing/2010/main"/>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18034B">
        <w:rPr>
          <w:rFonts w:ascii="Segoe UI" w:eastAsia="Calibri" w:hAnsi="Segoe UI" w:cs="Segoe UI"/>
          <w:i/>
          <w:iCs/>
          <w:noProof/>
          <w:kern w:val="0"/>
          <w:sz w:val="20"/>
          <w:szCs w:val="20"/>
          <w:u w:val="single"/>
          <w:lang w:val="en-IN" w:eastAsia="en-IN"/>
          <w14:ligatures w14:val="none"/>
        </w:rPr>
        <w:drawing>
          <wp:anchor distT="0" distB="0" distL="114300" distR="114300" simplePos="0" relativeHeight="251660288" behindDoc="0" locked="0" layoutInCell="1" allowOverlap="1" wp14:anchorId="21C1A881" wp14:editId="3DDA168A">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7" cstate="email">
                      <a:extLst>
                        <a:ext uri="{28A0092B-C50C-407E-A947-70E740481C1C}">
                          <a14:useLocalDpi xmlns:a14="http://schemas.microsoft.com/office/drawing/2010/main"/>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18034B">
        <w:rPr>
          <w:rFonts w:ascii="Segoe UI" w:eastAsia="Calibri" w:hAnsi="Segoe UI" w:cs="Segoe UI"/>
          <w:i/>
          <w:noProof/>
          <w:kern w:val="0"/>
          <w:sz w:val="16"/>
          <w:szCs w:val="16"/>
          <w:lang w:val="en-IN" w:eastAsia="en-IN"/>
          <w14:ligatures w14:val="none"/>
        </w:rPr>
        <w:t xml:space="preserve">                                       </w:t>
      </w:r>
      <w:r w:rsidRPr="0018034B">
        <w:rPr>
          <w:rFonts w:ascii="Segoe UI" w:eastAsia="Calibri" w:hAnsi="Segoe UI" w:cs="Segoe UI"/>
          <w:b/>
          <w:kern w:val="0"/>
          <w:sz w:val="36"/>
          <w:szCs w:val="28"/>
          <w:lang w:val="id-ID"/>
          <w14:ligatures w14:val="none"/>
        </w:rPr>
        <w:t xml:space="preserve">Seminar Nasional </w:t>
      </w:r>
    </w:p>
    <w:p w14:paraId="50542F93" w14:textId="77777777" w:rsidR="0018034B" w:rsidRPr="0018034B" w:rsidRDefault="0018034B" w:rsidP="0018034B">
      <w:pPr>
        <w:tabs>
          <w:tab w:val="left" w:pos="612"/>
          <w:tab w:val="center" w:pos="4513"/>
        </w:tabs>
        <w:spacing w:after="0" w:line="240" w:lineRule="auto"/>
        <w:jc w:val="center"/>
        <w:rPr>
          <w:rFonts w:ascii="Segoe UI" w:eastAsia="Calibri" w:hAnsi="Segoe UI" w:cs="Segoe UI"/>
          <w:b/>
          <w:kern w:val="0"/>
          <w:sz w:val="36"/>
          <w:szCs w:val="28"/>
          <w:lang w:val="id-ID"/>
          <w14:ligatures w14:val="none"/>
        </w:rPr>
      </w:pPr>
      <w:proofErr w:type="spellStart"/>
      <w:r w:rsidRPr="0018034B">
        <w:rPr>
          <w:rFonts w:ascii="Segoe UI" w:eastAsia="Calibri" w:hAnsi="Segoe UI" w:cs="Segoe UI"/>
          <w:b/>
          <w:kern w:val="0"/>
          <w:sz w:val="36"/>
          <w:szCs w:val="28"/>
          <w:lang w:val="id-ID"/>
          <w14:ligatures w14:val="none"/>
        </w:rPr>
        <w:t>Humanesia</w:t>
      </w:r>
      <w:proofErr w:type="spellEnd"/>
      <w:r w:rsidRPr="0018034B">
        <w:rPr>
          <w:rFonts w:ascii="Segoe UI" w:eastAsia="Calibri" w:hAnsi="Segoe UI" w:cs="Segoe UI"/>
          <w:b/>
          <w:kern w:val="0"/>
          <w:sz w:val="36"/>
          <w:szCs w:val="28"/>
          <w:lang w:val="id-ID"/>
          <w14:ligatures w14:val="none"/>
        </w:rPr>
        <w:t xml:space="preserve"> Pascasarjana</w:t>
      </w:r>
    </w:p>
    <w:p w14:paraId="48B20B8B" w14:textId="77777777" w:rsidR="0018034B" w:rsidRPr="0018034B" w:rsidRDefault="0018034B" w:rsidP="0018034B">
      <w:pPr>
        <w:spacing w:after="0" w:line="240" w:lineRule="auto"/>
        <w:jc w:val="center"/>
        <w:rPr>
          <w:rFonts w:ascii="Segoe UI" w:eastAsia="Calibri" w:hAnsi="Segoe UI" w:cs="Segoe UI"/>
          <w:b/>
          <w:kern w:val="0"/>
          <w:sz w:val="16"/>
          <w:szCs w:val="16"/>
          <w:lang w:val="id-ID"/>
          <w14:ligatures w14:val="none"/>
        </w:rPr>
      </w:pPr>
      <w:r w:rsidRPr="0018034B">
        <w:rPr>
          <w:rFonts w:ascii="Segoe UI" w:eastAsia="Calibri" w:hAnsi="Segoe UI" w:cs="Segoe UI"/>
          <w:b/>
          <w:kern w:val="0"/>
          <w:sz w:val="16"/>
          <w:szCs w:val="16"/>
          <w:lang w:val="id-ID"/>
          <w14:ligatures w14:val="none"/>
        </w:rPr>
        <w:t>(Humaniora, Ekonomi, Bisnis, Manajemen, Hukum dan Sosiologi)</w:t>
      </w:r>
    </w:p>
    <w:p w14:paraId="7171B7F9" w14:textId="77777777" w:rsidR="0018034B" w:rsidRPr="0018034B" w:rsidRDefault="0018034B" w:rsidP="0018034B">
      <w:pPr>
        <w:spacing w:after="0" w:line="240" w:lineRule="auto"/>
        <w:jc w:val="center"/>
        <w:rPr>
          <w:rFonts w:ascii="Segoe UI" w:eastAsia="Calibri" w:hAnsi="Segoe UI" w:cs="Segoe UI"/>
          <w:b/>
          <w:kern w:val="0"/>
          <w:lang w:val="id-ID"/>
          <w14:ligatures w14:val="none"/>
        </w:rPr>
      </w:pPr>
      <w:r w:rsidRPr="0018034B">
        <w:rPr>
          <w:rFonts w:ascii="Segoe UI" w:eastAsia="Calibri" w:hAnsi="Segoe UI" w:cs="Segoe UI"/>
          <w:b/>
          <w:kern w:val="0"/>
          <w:lang w:val="id-ID"/>
          <w14:ligatures w14:val="none"/>
        </w:rPr>
        <w:t>Universitas Kristen Indonesia Paulus</w:t>
      </w:r>
    </w:p>
    <w:p w14:paraId="32ABBB8D" w14:textId="77777777" w:rsidR="0018034B" w:rsidRPr="0018034B" w:rsidRDefault="0018034B" w:rsidP="0018034B">
      <w:pPr>
        <w:spacing w:after="0" w:line="240" w:lineRule="auto"/>
        <w:rPr>
          <w:rFonts w:ascii="Segoe UI" w:eastAsia="Calibri" w:hAnsi="Segoe UI" w:cs="Segoe UI"/>
          <w:b/>
          <w:kern w:val="0"/>
          <w:sz w:val="20"/>
          <w:szCs w:val="20"/>
          <w:lang w:val="id-ID"/>
          <w14:ligatures w14:val="none"/>
        </w:rPr>
      </w:pPr>
      <w:r w:rsidRPr="0018034B">
        <w:rPr>
          <w:rFonts w:ascii="Segoe UI" w:eastAsia="Calibri" w:hAnsi="Segoe UI" w:cs="Segoe UI"/>
          <w:b/>
          <w:kern w:val="0"/>
          <w:sz w:val="20"/>
          <w:szCs w:val="20"/>
          <w:lang w:val="id-ID"/>
          <w14:ligatures w14:val="none"/>
        </w:rPr>
        <w:t xml:space="preserve">                                                                 Makassar, Indonesia</w:t>
      </w:r>
    </w:p>
    <w:p w14:paraId="0146DFE0" w14:textId="77777777" w:rsidR="00EB74D3" w:rsidRDefault="0018034B" w:rsidP="0018034B">
      <w:r w:rsidRPr="0018034B">
        <w:rPr>
          <w:rFonts w:ascii="Segoe UI" w:eastAsia="Calibri" w:hAnsi="Segoe UI" w:cs="Segoe UI"/>
          <w:i/>
          <w:iCs/>
          <w:noProof/>
          <w:kern w:val="0"/>
          <w:sz w:val="20"/>
          <w:szCs w:val="20"/>
          <w:u w:val="single"/>
          <w:lang w:val="en-IN" w:eastAsia="en-IN"/>
          <w14:ligatures w14:val="none"/>
        </w:rPr>
        <mc:AlternateContent>
          <mc:Choice Requires="wps">
            <w:drawing>
              <wp:anchor distT="0" distB="0" distL="114300" distR="114300" simplePos="0" relativeHeight="251659264" behindDoc="0" locked="0" layoutInCell="1" allowOverlap="1" wp14:anchorId="08C26E20" wp14:editId="26838A5D">
                <wp:simplePos x="0" y="0"/>
                <wp:positionH relativeFrom="column">
                  <wp:posOffset>169545</wp:posOffset>
                </wp:positionH>
                <wp:positionV relativeFrom="paragraph">
                  <wp:posOffset>208915</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noFill/>
                        <a:ln w="12700" cap="flat" cmpd="sng" algn="ctr">
                          <a:solidFill>
                            <a:srgbClr val="000000"/>
                          </a:solidFill>
                          <a:prstDash val="solid"/>
                          <a:miter lim="800000"/>
                        </a:ln>
                        <a:effectLst/>
                      </wps:spPr>
                      <wps:bodyPr/>
                    </wps:wsp>
                  </a:graphicData>
                </a:graphic>
                <wp14:sizeRelV relativeFrom="margin">
                  <wp14:pctHeight>0</wp14:pctHeight>
                </wp14:sizeRelV>
              </wp:anchor>
            </w:drawing>
          </mc:Choice>
          <mc:Fallback>
            <w:pict>
              <v:line w14:anchorId="3A64AEF9"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35pt,16.45pt" to="459.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" strokeweight="1pt">
                <v:stroke joinstyle="miter"/>
              </v:line>
            </w:pict>
          </mc:Fallback>
        </mc:AlternateContent>
      </w:r>
    </w:p>
    <w:p w14:paraId="17074B13" w14:textId="77777777" w:rsidR="0018034B" w:rsidRDefault="0018034B" w:rsidP="0018034B"/>
    <w:p w14:paraId="0DD7E250" w14:textId="77777777" w:rsidR="0018034B" w:rsidRDefault="0018034B" w:rsidP="0018034B">
      <w:pPr>
        <w:jc w:val="center"/>
        <w:rPr>
          <w:b/>
          <w:bCs/>
          <w:sz w:val="36"/>
          <w:szCs w:val="36"/>
        </w:rPr>
      </w:pPr>
      <w:r>
        <w:rPr>
          <w:rFonts w:ascii="Arial" w:eastAsia="Arial" w:hAnsi="Arial" w:cs="Arial"/>
          <w:b/>
          <w:sz w:val="36"/>
        </w:rPr>
        <w:t>ANALISIS KETERBATASAN SUMBER DAYA MANUSIA DAN IMPLIKASINYA TERHADAP KUALITAS APARATUR PEMERINTAH KAMPUNG NOMOUWODIDE, DISTRIK BAYA BIRU, KABUPATEN PANIAI</w:t>
      </w:r>
    </w:p>
    <w:p w14:paraId="2E11BDD7" w14:textId="77777777" w:rsidR="0018034B" w:rsidRDefault="0018034B" w:rsidP="0018034B">
      <w:pPr>
        <w:jc w:val="center"/>
        <w:rPr>
          <w:b/>
          <w:bCs/>
        </w:rPr>
      </w:pPr>
    </w:p>
    <w:p w14:paraId="79ACA7B9" w14:textId="77777777" w:rsidR="0018034B" w:rsidRDefault="0018034B" w:rsidP="0018034B">
      <w:pPr>
        <w:jc w:val="center"/>
        <w:rPr>
          <w:b/>
          <w:bCs/>
        </w:rPr>
      </w:pPr>
      <w:r>
        <w:rPr>
          <w:b/>
          <w:bCs/>
        </w:rPr>
        <w:t>YULIANA KAYAME</w:t>
      </w:r>
    </w:p>
    <w:p w14:paraId="6FAB58C1" w14:textId="77777777" w:rsidR="0018034B" w:rsidRDefault="0018034B" w:rsidP="0018034B">
      <w:pPr>
        <w:jc w:val="center"/>
        <w:rPr>
          <w:b/>
          <w:bCs/>
        </w:rPr>
      </w:pPr>
      <w:r>
        <w:rPr>
          <w:b/>
          <w:bCs/>
        </w:rPr>
        <w:t>PROGRAM STUDI MAGISTER MANAJEMEN KONSENTRASI SUMBER DAYA MANUSIA</w:t>
      </w:r>
    </w:p>
    <w:p w14:paraId="1B78E5F7" w14:textId="77777777" w:rsidR="0018034B" w:rsidRDefault="0018034B" w:rsidP="0018034B">
      <w:pPr>
        <w:jc w:val="center"/>
        <w:rPr>
          <w:b/>
          <w:bCs/>
        </w:rPr>
      </w:pPr>
      <w:r>
        <w:rPr>
          <w:b/>
          <w:bCs/>
        </w:rPr>
        <w:t>UNIVERSITAS KRISTEN INDONESIA PAULUS MAKASSAR</w:t>
      </w:r>
    </w:p>
    <w:p w14:paraId="081B0655" w14:textId="77777777" w:rsidR="0018034B" w:rsidRDefault="0018034B" w:rsidP="0018034B">
      <w:pPr>
        <w:jc w:val="center"/>
        <w:rPr>
          <w:b/>
          <w:bCs/>
        </w:rPr>
      </w:pPr>
      <w:r>
        <w:rPr>
          <w:b/>
          <w:bCs/>
        </w:rPr>
        <w:t xml:space="preserve">EMAIL : </w:t>
      </w:r>
      <w:hyperlink r:id="rId8" w:history="1">
        <w:r w:rsidR="00FC1CAD" w:rsidRPr="000E7635">
          <w:rPr>
            <w:rStyle w:val="Hyperlink"/>
            <w:b/>
            <w:bCs/>
          </w:rPr>
          <w:t>yulianakayame3@gmail.com</w:t>
        </w:r>
      </w:hyperlink>
    </w:p>
    <w:p w14:paraId="0FCE96F1" w14:textId="77777777" w:rsidR="00FC1CAD" w:rsidRDefault="00FC1CAD" w:rsidP="0018034B">
      <w:pPr>
        <w:jc w:val="center"/>
        <w:rPr>
          <w:b/>
          <w:bCs/>
        </w:rPr>
      </w:pPr>
    </w:p>
    <w:p w14:paraId="0381478A" w14:textId="77777777" w:rsidR="008155D0" w:rsidRDefault="008155D0" w:rsidP="0018034B">
      <w:pPr>
        <w:jc w:val="center"/>
        <w:rPr>
          <w:b/>
          <w:bCs/>
        </w:rPr>
      </w:pPr>
    </w:p>
    <w:p w14:paraId="11A21E27" w14:textId="77777777" w:rsidR="008155D0" w:rsidRPr="008155D0" w:rsidRDefault="008155D0" w:rsidP="008155D0">
      <w:pPr>
        <w:jc w:val="center"/>
        <w:rPr>
          <w:b/>
          <w:bCs/>
        </w:rPr>
      </w:pPr>
      <w:proofErr w:type="spellStart"/>
      <w:r w:rsidRPr="008155D0">
        <w:rPr>
          <w:rFonts w:ascii="Arial" w:eastAsia="Arial" w:hAnsi="Arial" w:cs="Arial"/>
          <w:b/>
          <w:bCs/>
          <w:sz w:val="20"/>
        </w:rPr>
        <w:t>Abstrak</w:t>
      </w:r>
      <w:proofErr w:type="spellEnd"/>
    </w:p>
    <w:p w14:paraId="136B674F" w14:textId="77777777" w:rsidR="008155D0" w:rsidRPr="008155D0" w:rsidRDefault="008155D0" w:rsidP="008155D0">
      <w:pPr>
        <w:jc w:val="both"/>
      </w:pPr>
      <w:r>
        <w:rPr>
          <w:rFonts w:ascii="Arial" w:eastAsia="Arial" w:hAnsi="Arial" w:cs="Arial"/>
          <w:sz w:val="20"/>
        </w:rPr>
        <w:t>Penelitian ini menganalisis keterbatasan sumber daya manusia (SDM) aparatur Pemerintah Kampung Nomouwodide, Distrik Baya Biru, Kabupaten Paniai, serta implikasinya terhadap administrasi pemerintahan dan pelayanan publik. Penelitian menggunakan desain deskriptif kualitatif dengan enam informan yang dipilih secara purposif, yaitu Kepala Kampung, Sekretaris Kampung, Kepala Distrik, Tokoh Masyarakat, Tokoh Pemuda, dan Anggota Badan Musyawarah Kampung. Data dikumpulkan melalui wawancara mendalam, observasi langsung, dan studi dokumen, kemudian dianalisis menggunakan model interaktif Miles, Huberman, dan Saldaña melalui kondensasi data, penyajian data, serta penarikan dan verifikasi kesimpulan. Hasil penelitian menunjukkan empat bentuk keterbatasan utama, yaitu rendahnya tingkat pendidikan formal, belum meratanya kompetensi administrasi, terbatasnya kemampuan teknologi informasi, dan belum berkelanjutannya pelatihan serta pembinaan. Keterbatasan tersebut berinteraksi dengan minimnya perangkat kerja, ketidakstabilan jaringan internet, dan dukungan kelistrikan yang belum konsisten, sehingga berdampak pada kecepatan pelayanan, ketertiban administrasi, pelaporan, dan pelaksanaan program pembangunan. Meskipun demikian, aparatur menunjukkan sikap pelayanan, tanggung jawab, dan kemauan belajar yang baik. Penelitian merekomendasikan pengembangan kapasitas yang terpadu melalui pelatihan berbasis kebutuhan, pendampingan berkelanjutan, penguatan pembelajaran antaraparatur, serta penyediaan sarana dan dukungan kebijakan yang sesuai dengan karakteristik wilayah pedalaman.</w:t>
      </w:r>
    </w:p>
    <w:p w14:paraId="1A66EA76" w14:textId="77777777" w:rsidR="008155D0" w:rsidRPr="008155D0" w:rsidRDefault="008155D0" w:rsidP="008155D0">
      <w:r w:rsidRPr="008155D0">
        <w:t xml:space="preserve"> </w:t>
      </w:r>
    </w:p>
    <w:p w14:paraId="793D8383" w14:textId="77777777" w:rsidR="008155D0" w:rsidRPr="008155D0" w:rsidRDefault="008155D0" w:rsidP="008155D0">
      <w:pPr>
        <w:jc w:val="both"/>
      </w:pPr>
      <w:r>
        <w:rPr>
          <w:rFonts w:ascii="Arial" w:eastAsia="Arial" w:hAnsi="Arial" w:cs="Arial"/>
          <w:b/>
          <w:sz w:val="20"/>
        </w:rPr>
        <w:t>Kata Kunci:</w:t>
      </w:r>
      <w:r>
        <w:rPr>
          <w:rFonts w:ascii="Arial" w:eastAsia="Arial" w:hAnsi="Arial" w:cs="Arial"/>
          <w:sz w:val="20"/>
        </w:rPr>
        <w:t xml:space="preserve"> sumber daya manusia, kapasitas aparatur, pemerintahan kampung, pelayanan publik, Papua Tengah.</w:t>
      </w:r>
    </w:p>
    <w:p w14:paraId="47EB1FD7" w14:textId="77777777" w:rsidR="008155D0" w:rsidRPr="008155D0" w:rsidRDefault="008155D0" w:rsidP="008155D0">
      <w:r w:rsidRPr="008155D0">
        <w:lastRenderedPageBreak/>
        <w:t xml:space="preserve"> </w:t>
      </w:r>
    </w:p>
    <w:p w14:paraId="2231607C" w14:textId="77777777" w:rsidR="008155D0" w:rsidRPr="008155D0" w:rsidRDefault="008155D0" w:rsidP="008155D0">
      <w:pPr>
        <w:jc w:val="center"/>
        <w:rPr>
          <w:b/>
          <w:bCs/>
        </w:rPr>
      </w:pPr>
      <w:r w:rsidRPr="008155D0">
        <w:rPr>
          <w:rFonts w:ascii="Arial" w:eastAsia="Arial" w:hAnsi="Arial" w:cs="Arial"/>
          <w:b/>
          <w:bCs/>
          <w:sz w:val="20"/>
        </w:rPr>
        <w:t>Abstract</w:t>
      </w:r>
    </w:p>
    <w:p w14:paraId="5B4F45AB" w14:textId="77777777" w:rsidR="008155D0" w:rsidRPr="008155D0" w:rsidRDefault="008155D0" w:rsidP="008155D0">
      <w:pPr>
        <w:jc w:val="both"/>
      </w:pPr>
      <w:r>
        <w:rPr>
          <w:rFonts w:ascii="Arial" w:eastAsia="Arial" w:hAnsi="Arial" w:cs="Arial"/>
          <w:sz w:val="20"/>
        </w:rPr>
        <w:t>This study analyzes human resource limitations among government officials in Nomouwodide Village, Baya Biru District, Paniai Regency, and their implications for government administration and public service delivery. A qualitative descriptive design was employed with six purposively selected informants: the Village Head, Village Secretary, District Head, Community Leader, Youth Leader, and a member of the Village Consultative Body. Data were collected through in-depth interviews, direct observation, and document review and analyzed using the interactive model of Miles, Huberman, and Saldaña through data condensation, data display, and conclusion drawing and verification. The findings identify four major limitations: low formal educational attainment, uneven administrative competence, limited information technology skills, and discontinuous training and supervision. These limitations interact with inadequate work equipment, unstable internet connectivity, and inconsistent electricity support, affecting service speed, administrative order, reporting, and the implementation of village development programs. Nevertheless, officials demonstrated positive service attitudes, responsibility, cooperation, and willingness to learn. The study recommends an integrated capacity-development strategy combining needs-based training, sustained technical assistance, peer learning among officials, adequate infrastructure, and stronger policy support tailored to the conditions of remote areas.</w:t>
      </w:r>
    </w:p>
    <w:p w14:paraId="0B309C0C" w14:textId="77777777" w:rsidR="008155D0" w:rsidRPr="008155D0" w:rsidRDefault="008155D0" w:rsidP="008155D0">
      <w:pPr>
        <w:jc w:val="both"/>
      </w:pPr>
      <w:r>
        <w:rPr>
          <w:rFonts w:ascii="Arial" w:eastAsia="Arial" w:hAnsi="Arial" w:cs="Arial"/>
          <w:b/>
          <w:sz w:val="20"/>
        </w:rPr>
        <w:t>Keywords:</w:t>
      </w:r>
      <w:r>
        <w:rPr>
          <w:rFonts w:ascii="Arial" w:eastAsia="Arial" w:hAnsi="Arial" w:cs="Arial"/>
          <w:sz w:val="20"/>
        </w:rPr>
        <w:t xml:space="preserve"> human resources, government official capacity, village governance, public service, Central Papua.</w:t>
      </w:r>
    </w:p>
    <w:p w14:paraId="62DF338D" w14:textId="77777777" w:rsidR="008155D0" w:rsidRPr="008155D0" w:rsidRDefault="008155D0" w:rsidP="008155D0">
      <w:r w:rsidRPr="008155D0">
        <w:t xml:space="preserve"> </w:t>
      </w:r>
    </w:p>
    <w:p w14:paraId="27C99518" w14:textId="77777777" w:rsidR="004F76C1" w:rsidRDefault="00CC4FCD">
      <w:pPr>
        <w:keepNext/>
        <w:spacing w:before="100" w:after="40"/>
      </w:pPr>
      <w:r>
        <w:rPr>
          <w:rFonts w:ascii="Arial" w:hAnsi="Arial"/>
          <w:b/>
          <w:sz w:val="20"/>
        </w:rPr>
        <w:t>Ⅰ. PENDAHULUAN</w:t>
      </w:r>
    </w:p>
    <w:p w14:paraId="7B6990A2" w14:textId="77777777" w:rsidR="004F76C1" w:rsidRDefault="00CC4FCD">
      <w:pPr>
        <w:spacing w:after="0" w:line="240" w:lineRule="auto"/>
        <w:ind w:firstLine="850"/>
        <w:jc w:val="both"/>
      </w:pPr>
      <w:r>
        <w:rPr>
          <w:rFonts w:ascii="Arial" w:hAnsi="Arial"/>
          <w:sz w:val="20"/>
        </w:rPr>
        <w:t>Undang-Undang Nomor 6 Tahun 2014 tentang Desa, yang terakhir mengalami perubahan melalui Undang-Undang Nomor 3 Tahun 2024, menempatkan desa sebagai entitas pemerintahan yang memiliki kewenangan luas dalam penyelenggaraan pemerintahan, pembangunan, pembinaan kemasyarakatan, dan pemberdayaan masyarakat. Perluasan kewenangan tersebut sekaligus meningkatkan tuntutan terhadap kapasitas aparatur desa/kampung karena kualitas tata kelola di tingkat lokal sangat dipengaruhi oleh kemampuan pemerintah desa dalam menge</w:t>
      </w:r>
      <w:r>
        <w:rPr>
          <w:rFonts w:ascii="Arial" w:hAnsi="Arial"/>
          <w:sz w:val="20"/>
        </w:rPr>
        <w:t>lola administrasi, sumber daya, pelayanan, dan akuntabilitas secara responsif (Antlöv et al., 2016; Republik Indonesia, 2024). Dengan demikian, penguatan sumber daya manusia (SDM) aparatur bukan sekadar persoalan kepegawaian, tetapi merupakan prasyarat penting bagi efektivitas pemerintahan kampung.</w:t>
      </w:r>
    </w:p>
    <w:p w14:paraId="1BDE8BAB" w14:textId="77777777" w:rsidR="004F76C1" w:rsidRDefault="00CC4FCD">
      <w:pPr>
        <w:spacing w:after="0" w:line="240" w:lineRule="auto"/>
        <w:ind w:firstLine="850"/>
        <w:jc w:val="both"/>
      </w:pPr>
      <w:r>
        <w:rPr>
          <w:rFonts w:ascii="Arial" w:hAnsi="Arial"/>
          <w:sz w:val="20"/>
        </w:rPr>
        <w:t>Tuntutan tersebut semakin nyata pada aspek administrasi pemerintahan. Peraturan Menteri Dalam Negeri Nomor 47 Tahun 2016 menegaskan pentingnya tertib administrasi desa sebagai sumber data dan informasi bagi penyelenggaraan pemerintahan, pembangunan, pembinaan kemasyarakatan, dan pemberdayaan masyarakat (Kementerian Dalam Negeri Republik Indonesia, 2016). Dalam praktiknya, aparatur tidak hanya dituntut memahami prosedur administrasi, tetapi juga memiliki keterampilan menyusun dokumen, mengelola informasi, me</w:t>
      </w:r>
      <w:r>
        <w:rPr>
          <w:rFonts w:ascii="Arial" w:hAnsi="Arial"/>
          <w:sz w:val="20"/>
        </w:rPr>
        <w:t>nggunakan perangkat digital, berkomunikasi dengan masyarakat, dan menyesuaikan diri terhadap perubahan regulasi. Studi Diyanto et al. (2025) menunjukkan bahwa pengelolaan SDM yang mencakup perencanaan, rekrutmen, seleksi, pelatihan dan pengembangan, serta penilaian kinerja berkaitan dengan efisiensi administrasi dan responsivitas pelayanan pemerintah desa.</w:t>
      </w:r>
    </w:p>
    <w:p w14:paraId="43A0D97E" w14:textId="77777777" w:rsidR="004F76C1" w:rsidRDefault="00CC4FCD">
      <w:pPr>
        <w:spacing w:after="0" w:line="240" w:lineRule="auto"/>
        <w:ind w:firstLine="850"/>
        <w:jc w:val="both"/>
      </w:pPr>
      <w:r>
        <w:rPr>
          <w:rFonts w:ascii="Arial" w:hAnsi="Arial"/>
          <w:sz w:val="20"/>
        </w:rPr>
        <w:t>Perkembangan pelayanan berbasis teknologi juga membuat kompetensi digital menjadi bagian yang tidak terpisahkan dari kualitas aparatur. Mustanir et al. (2024) menunjukkan bahwa penggunaan aplikasi digital dapat mendukung kualitas pelayanan pemerintah desa, tetapi efektivitasnya sangat dipengaruhi oleh faktor pendukung, terutama pelatihan. Pada sisi lain, penelitian tentang kinerja aparatur desa menunjukkan bahwa kemampuan teknis, kesesuaian kompetensi, pembinaan, dan pelatihan yang terstruktur merupakan fak</w:t>
      </w:r>
      <w:r>
        <w:rPr>
          <w:rFonts w:ascii="Arial" w:hAnsi="Arial"/>
          <w:sz w:val="20"/>
        </w:rPr>
        <w:t>tor penting dalam mutu pelayanan publik (Munir &amp; Aminullah, 2025; Wahyudi, 2022). Artinya, keterbatasan SDM dapat muncul dalam bentuk yang saling berkaitan, mulai dari pendidikan formal, keterampilan administrasi, pengalaman kerja, kemampuan digital, hingga kesempatan memperoleh pengembangan kapasitas.</w:t>
      </w:r>
    </w:p>
    <w:p w14:paraId="0CC47D5C" w14:textId="77777777" w:rsidR="004F76C1" w:rsidRDefault="00CC4FCD">
      <w:pPr>
        <w:spacing w:after="0" w:line="240" w:lineRule="auto"/>
        <w:ind w:firstLine="850"/>
        <w:jc w:val="both"/>
      </w:pPr>
      <w:r>
        <w:rPr>
          <w:rFonts w:ascii="Arial" w:hAnsi="Arial"/>
          <w:sz w:val="20"/>
        </w:rPr>
        <w:t xml:space="preserve">Persoalan tersebut menjadi lebih kompleks ketika pemerintahan kampung berada pada wilayah dengan keterbatasan infrastruktur dan akses layanan pendukung. Publikasi Potensi Desa 2024 menyajikan gambaran desa menurut potensi, ketersediaan infrastruktur, dan tantangan yang dihadapi, sedangkan publikasi Kecamatan Baya Biru Dalam Angka 2025 menyediakan konteks statistik pembangunan pada tingkat distrik tempat Kampung Nomouwodide berada (Badan Pusat Statistik </w:t>
      </w:r>
      <w:r>
        <w:rPr>
          <w:rFonts w:ascii="Arial" w:hAnsi="Arial"/>
          <w:sz w:val="20"/>
        </w:rPr>
        <w:lastRenderedPageBreak/>
        <w:t>Kabupaten Paniai, 2025; Badan Pusat Statistik Provinsi Papua, 2024). Dalam konteks seperti ini, kapasitas aparatur tidak dapat dinilai hanya dari kemampuan individu karena pelaksanaan pekerjaan juga bergantung pada tersedianya perangkat kerja, jaringan komunikasi, listrik, akses pembinaan, dan dukungan kelembagaan.</w:t>
      </w:r>
    </w:p>
    <w:p w14:paraId="6909E9F1" w14:textId="77777777" w:rsidR="004F76C1" w:rsidRDefault="00CC4FCD">
      <w:pPr>
        <w:spacing w:after="0" w:line="240" w:lineRule="auto"/>
        <w:ind w:firstLine="850"/>
        <w:jc w:val="both"/>
      </w:pPr>
      <w:r>
        <w:rPr>
          <w:rFonts w:ascii="Arial" w:hAnsi="Arial"/>
          <w:sz w:val="20"/>
        </w:rPr>
        <w:t>Data awal penelitian di Kampung Nomouwodide menunjukkan adanya persoalan yang cukup nyata. Dari delapan orang aparatur yang tercatat, hanya satu orang berpendidikan sarjana dan berstatus Aparatur Sipil Negara. Sebagian besar aparatur berpendidikan Sekolah Menengah Atas dan Sekolah Menengah Pertama; lima dari delapan aparatur (62,5%) belum pernah mengikuti pelatihan teknis pemerintahan kampung; dan kemampuan penggunaan komputer serta aplikasi pemerintahan masih terbatas. Pada saat yang sama, hasil pengamatan</w:t>
      </w:r>
      <w:r>
        <w:rPr>
          <w:rFonts w:ascii="Arial" w:hAnsi="Arial"/>
          <w:sz w:val="20"/>
        </w:rPr>
        <w:t xml:space="preserve"> awal menunjukkan keterbatasan perangkat komputer, jaringan internet yang tidak stabil, dan dukungan kelistrikan yang belum dapat diandalkan secara konsisten. Kondisi tersebut berimplikasi pada keterlambatan pelayanan administrasi, lemahnya pengarsipan dokumen, serta belum optimalnya perencanaan dan pelaporan kegiatan kampung.</w:t>
      </w:r>
    </w:p>
    <w:p w14:paraId="3C60B33E" w14:textId="77777777" w:rsidR="004F76C1" w:rsidRDefault="00CC4FCD">
      <w:pPr>
        <w:spacing w:after="0" w:line="240" w:lineRule="auto"/>
        <w:ind w:firstLine="850"/>
        <w:jc w:val="both"/>
      </w:pPr>
      <w:r>
        <w:rPr>
          <w:rFonts w:ascii="Arial" w:hAnsi="Arial"/>
          <w:sz w:val="20"/>
        </w:rPr>
        <w:t>Literatur yang digunakan dalam penelitian ini memperlihatkan bahwa studi terdahulu cenderung menyoroti aspek pengelolaan SDM, kinerja aparatur, atau digitalisasi pelayanan secara terpisah (Diyanto et al., 2025; Munir &amp; Aminullah, 2025; Mustanir et al., 2024). Masih diperlukan kajian yang secara kontekstual menjelaskan bagaimana keterbatasan pendidikan, pelatihan, kompetensi administrasi, kemampuan digital, pengalaman kerja, dan dukungan infrastruktur berinteraksi dalam penyelenggaraan pemerintahan kampung d</w:t>
      </w:r>
      <w:r>
        <w:rPr>
          <w:rFonts w:ascii="Arial" w:hAnsi="Arial"/>
          <w:sz w:val="20"/>
        </w:rPr>
        <w:t>i wilayah pedalaman Papua Tengah. Kesenjangan inilah yang menjadi fokus penelitian pada Kampung Nomouwodide, Distrik Baya Biru, Kabupaten Paniai.</w:t>
      </w:r>
    </w:p>
    <w:p w14:paraId="64C9328E" w14:textId="77777777" w:rsidR="004F76C1" w:rsidRDefault="00CC4FCD">
      <w:pPr>
        <w:spacing w:after="0" w:line="240" w:lineRule="auto"/>
        <w:ind w:firstLine="850"/>
        <w:jc w:val="both"/>
      </w:pPr>
      <w:r>
        <w:rPr>
          <w:rFonts w:ascii="Arial" w:hAnsi="Arial"/>
          <w:sz w:val="20"/>
        </w:rPr>
        <w:t>Berdasarkan uraian tersebut, penelitian ini bertujuan: (1) mendeskripsikan kondisi SDM aparatur Pemerintah Kampung Nomouwodide; (2) menganalisis implikasi keterbatasan SDM terhadap kualitas aparatur, administrasi pemerintahan, dan pelayanan publik; (3) mengidentifikasi faktor internal dan eksternal yang membentuk keterbatasan tersebut; serta (4) merumuskan arah penguatan kapasitas aparatur yang sesuai dengan konteks wilayah. Kontribusi penelitian terletak pada pembacaan keterbatasan SDM sebagai persoalan mu</w:t>
      </w:r>
      <w:r>
        <w:rPr>
          <w:rFonts w:ascii="Arial" w:hAnsi="Arial"/>
          <w:sz w:val="20"/>
        </w:rPr>
        <w:t>ltidimensional, yaitu hasil interaksi antara kapasitas individu, proses pengembangan SDM, dan lingkungan pendukung kerja, sehingga rekomendasi yang dihasilkan tidak berhenti pada pelatihan semata tetapi juga mencakup dukungan kelembagaan dan infrastruktur.</w:t>
      </w:r>
    </w:p>
    <w:p w14:paraId="15A5540B" w14:textId="77777777" w:rsidR="004F76C1" w:rsidRDefault="00CC4FCD">
      <w:pPr>
        <w:keepNext/>
        <w:spacing w:before="100" w:after="40"/>
      </w:pPr>
      <w:r>
        <w:rPr>
          <w:rFonts w:ascii="Arial" w:hAnsi="Arial"/>
          <w:b/>
          <w:sz w:val="20"/>
        </w:rPr>
        <w:t>Ⅱ. METODOLOGI PENELITIAN</w:t>
      </w:r>
    </w:p>
    <w:p w14:paraId="0295F767" w14:textId="77777777" w:rsidR="004F76C1" w:rsidRDefault="00CC4FCD">
      <w:pPr>
        <w:keepNext/>
        <w:spacing w:before="60" w:after="20"/>
      </w:pPr>
      <w:r>
        <w:rPr>
          <w:rFonts w:ascii="Arial" w:hAnsi="Arial"/>
          <w:b/>
          <w:sz w:val="20"/>
        </w:rPr>
        <w:t>2.1 Desain Penelitian</w:t>
      </w:r>
    </w:p>
    <w:p w14:paraId="4E40CFE2" w14:textId="77777777" w:rsidR="004F76C1" w:rsidRDefault="00CC4FCD">
      <w:pPr>
        <w:spacing w:after="0" w:line="240" w:lineRule="auto"/>
        <w:ind w:firstLine="850"/>
        <w:jc w:val="both"/>
      </w:pPr>
      <w:r>
        <w:rPr>
          <w:rFonts w:ascii="Arial" w:hAnsi="Arial"/>
          <w:sz w:val="20"/>
        </w:rPr>
        <w:t>Penelitian ini menggunakan desain deskriptif kualitatif. Desain ini dipilih karena tujuan penelitian adalah menghasilkan deskripsi yang dekat dengan pengalaman, kondisi, dan praktik nyata para pelaku di lapangan, bukan menguji hubungan kausal secara statistik. Pendekatan deskriptif kualitatif sesuai untuk merangkum suatu fenomena dalam bahasa dan konteks kesehariannya (Sandelowski, 2000). Dalam penelitian ini, fokus analisis diarahkan pada bentuk keterbatasan SDM, implikasinya terhadap pelaksanaan tugas pem</w:t>
      </w:r>
      <w:r>
        <w:rPr>
          <w:rFonts w:ascii="Arial" w:hAnsi="Arial"/>
          <w:sz w:val="20"/>
        </w:rPr>
        <w:t>erintahan kampung, serta faktor-faktor kontekstual yang mendukung atau menghambat kinerja aparatur.</w:t>
      </w:r>
    </w:p>
    <w:p w14:paraId="2773E40D" w14:textId="77777777" w:rsidR="004F76C1" w:rsidRDefault="00CC4FCD">
      <w:pPr>
        <w:keepNext/>
        <w:spacing w:before="60" w:after="20"/>
      </w:pPr>
      <w:r>
        <w:rPr>
          <w:rFonts w:ascii="Arial" w:hAnsi="Arial"/>
          <w:b/>
          <w:sz w:val="20"/>
        </w:rPr>
        <w:t>2.2 Informan Penelitian</w:t>
      </w:r>
    </w:p>
    <w:p w14:paraId="24009420" w14:textId="77777777" w:rsidR="004F76C1" w:rsidRDefault="00CC4FCD">
      <w:pPr>
        <w:spacing w:after="0" w:line="240" w:lineRule="auto"/>
        <w:ind w:firstLine="850"/>
        <w:jc w:val="both"/>
      </w:pPr>
      <w:r>
        <w:rPr>
          <w:rFonts w:ascii="Arial" w:hAnsi="Arial"/>
          <w:sz w:val="20"/>
        </w:rPr>
        <w:t>Informan ditentukan secara purposif dengan mempertimbangkan keterlibatan langsung, pengetahuan, dan pengalaman mereka dalam penyelenggaraan pemerintahan Kampung Nomouwodide. Pemilihan informan secara purposif lazim digunakan dalam penelitian kualitatif untuk memperoleh kasus yang kaya informasi dan relevan dengan fenomena yang dikaji (Palinkas et al., 2015). Enam informan terlibat dalam penelitian, yaitu Kepala Kampung, Sekretaris Kampung, Kepala Distrik Baya Biru, Tokoh Masyarakat, Tokoh Pemuda, dan Anggot</w:t>
      </w:r>
      <w:r>
        <w:rPr>
          <w:rFonts w:ascii="Arial" w:hAnsi="Arial"/>
          <w:sz w:val="20"/>
        </w:rPr>
        <w:t>a Badan Musyawarah Kampung. Komposisi ini mewakili unsur penyelenggara pemerintahan, pembina pada tingkat distrik, serta masyarakat sebagai penerima layanan sehingga memungkinkan pembandingan informasi dari perspektif yang berbeda.</w:t>
      </w:r>
    </w:p>
    <w:p w14:paraId="453F5B74" w14:textId="77777777" w:rsidR="004F76C1" w:rsidRDefault="00CC4FCD">
      <w:pPr>
        <w:keepNext/>
        <w:spacing w:before="60" w:after="20"/>
      </w:pPr>
      <w:r>
        <w:rPr>
          <w:rFonts w:ascii="Arial" w:hAnsi="Arial"/>
          <w:b/>
          <w:sz w:val="20"/>
        </w:rPr>
        <w:t>2.3 Teknik Pengumpulan Data</w:t>
      </w:r>
    </w:p>
    <w:p w14:paraId="2AA44416" w14:textId="77777777" w:rsidR="004F76C1" w:rsidRDefault="00CC4FCD">
      <w:pPr>
        <w:spacing w:after="0" w:line="240" w:lineRule="auto"/>
        <w:ind w:firstLine="850"/>
        <w:jc w:val="both"/>
      </w:pPr>
      <w:r>
        <w:rPr>
          <w:rFonts w:ascii="Arial" w:hAnsi="Arial"/>
          <w:sz w:val="20"/>
        </w:rPr>
        <w:t>Data dikumpulkan melalui tiga teknik. Pertama, wawancara mendalam dengan panduan pertanyaan yang disusun berdasarkan tujuan penelitian untuk menggali kondisi SDM, hambatan pelaksanaan tugas, pengalaman pelayanan, dan kebutuhan pengembangan kapasitas. Kedua, observasi langsung di lingkungan kantor pemerintahan kampung untuk melihat proses pelayanan, kehadiran aparatur, penggunaan sarana kerja, kondisi administrasi, dan dukungan infrastruktur. Ketiga, studi dokumen yang mencakup profil aparatur, data pendidik</w:t>
      </w:r>
      <w:r>
        <w:rPr>
          <w:rFonts w:ascii="Arial" w:hAnsi="Arial"/>
          <w:sz w:val="20"/>
        </w:rPr>
        <w:t>an dan pelatihan, serta dokumen kegiatan pemerintahan kampung yang tersedia. Penggunaan beberapa teknik dimaksudkan untuk memperoleh data yang saling melengkapi.</w:t>
      </w:r>
    </w:p>
    <w:p w14:paraId="7AD4DCC0" w14:textId="77777777" w:rsidR="004F76C1" w:rsidRDefault="00CC4FCD">
      <w:pPr>
        <w:keepNext/>
        <w:spacing w:before="60" w:after="20"/>
      </w:pPr>
      <w:r>
        <w:rPr>
          <w:rFonts w:ascii="Arial" w:hAnsi="Arial"/>
          <w:b/>
          <w:sz w:val="20"/>
        </w:rPr>
        <w:lastRenderedPageBreak/>
        <w:t>2.4 Teknik Analisis Data</w:t>
      </w:r>
    </w:p>
    <w:p w14:paraId="5325AD02" w14:textId="77777777" w:rsidR="004F76C1" w:rsidRDefault="00CC4FCD">
      <w:pPr>
        <w:spacing w:after="0" w:line="240" w:lineRule="auto"/>
        <w:ind w:firstLine="850"/>
        <w:jc w:val="both"/>
      </w:pPr>
      <w:r>
        <w:rPr>
          <w:rFonts w:ascii="Arial" w:hAnsi="Arial"/>
          <w:sz w:val="20"/>
        </w:rPr>
        <w:t>Analisis data mengikuti model interaktif Miles, Huberman, dan Saldaña (2014), yaitu: (1) kondensasi data melalui proses memilih, memfokuskan, menyederhanakan, dan mengelompokkan informasi yang relevan; (2) penyajian data secara terorganisasi untuk mengenali pola dan hubungan antartemuan; serta (3) penarikan dan verifikasi kesimpulan. Keabsahan temuan diperkuat melalui triangulasi sumber dengan membandingkan keterangan antar-informan serta triangulasi teknik dengan membandingkan hasil wawancara, observasi, d</w:t>
      </w:r>
      <w:r>
        <w:rPr>
          <w:rFonts w:ascii="Arial" w:hAnsi="Arial"/>
          <w:sz w:val="20"/>
        </w:rPr>
        <w:t>an dokumen. Analisis diarahkan pada konsistensi pola temuan, bukan pada generalisasi statistik.</w:t>
      </w:r>
    </w:p>
    <w:p w14:paraId="676AF7EC" w14:textId="77777777" w:rsidR="004F76C1" w:rsidRDefault="00CC4FCD">
      <w:pPr>
        <w:keepNext/>
        <w:spacing w:before="100" w:after="40"/>
      </w:pPr>
      <w:r>
        <w:rPr>
          <w:rFonts w:ascii="Arial" w:hAnsi="Arial"/>
          <w:b/>
          <w:sz w:val="20"/>
        </w:rPr>
        <w:t>Ⅲ. HASIL DAN PEMBAHASAN</w:t>
      </w:r>
    </w:p>
    <w:p w14:paraId="0DB5FC8B" w14:textId="77777777" w:rsidR="004F76C1" w:rsidRDefault="00CC4FCD">
      <w:pPr>
        <w:keepNext/>
        <w:spacing w:before="60" w:after="20"/>
      </w:pPr>
      <w:r>
        <w:rPr>
          <w:rFonts w:ascii="Arial" w:hAnsi="Arial"/>
          <w:b/>
          <w:sz w:val="20"/>
        </w:rPr>
        <w:t>3.1 Kondisi Sumber Daya Manusia Aparatur</w:t>
      </w:r>
    </w:p>
    <w:p w14:paraId="19A611E0" w14:textId="77777777" w:rsidR="004F76C1" w:rsidRDefault="00CC4FCD">
      <w:pPr>
        <w:spacing w:after="0" w:line="240" w:lineRule="auto"/>
        <w:ind w:firstLine="850"/>
        <w:jc w:val="both"/>
      </w:pPr>
      <w:r>
        <w:rPr>
          <w:rFonts w:ascii="Arial" w:hAnsi="Arial"/>
          <w:sz w:val="20"/>
        </w:rPr>
        <w:t>Hasil penelitian menunjukkan bahwa kapasitas SDM aparatur Pemerintah Kampung Nomouwodide belum sepenuhnya sejalan dengan tuntutan administrasi pemerintahan kampung saat ini. Berdasarkan dokumen profil aparatur, sebagian besar aparatur berpendidikan Sekolah Menengah Atas dan Sekolah Menengah Pertama dan hanya satu orang berpendidikan sarjana. Keterbatasan pendidikan formal terlihat pada kebutuhan waktu yang lebih lama untuk memahami regulasi baru, menyusun dokumen administrasi, dan menyiapkan laporan pertang</w:t>
      </w:r>
      <w:r>
        <w:rPr>
          <w:rFonts w:ascii="Arial" w:hAnsi="Arial"/>
          <w:sz w:val="20"/>
        </w:rPr>
        <w:t>gungjawaban secara mandiri. Sekretaris kampung menjelaskan bahwa sejumlah pekerjaan administrasi teknis masih sering dipusatkan pada aparatur yang dinilai lebih mampu. Temuan ini menunjukkan adanya ketimpangan kapasitas internal yang berpotensi menciptakan ketergantungan pada personel tertentu. Hasil tersebut sejalan dengan Wahyudi (2022), yang menempatkan kemampuan dan keterampilan aparatur sebagai unsur penting dalam pelaksanaan pelayanan publik di tingkat desa.</w:t>
      </w:r>
    </w:p>
    <w:p w14:paraId="13088CC1" w14:textId="77777777" w:rsidR="004F76C1" w:rsidRDefault="00CC4FCD">
      <w:pPr>
        <w:spacing w:after="0" w:line="240" w:lineRule="auto"/>
        <w:ind w:firstLine="850"/>
        <w:jc w:val="both"/>
      </w:pPr>
      <w:r>
        <w:rPr>
          <w:rFonts w:ascii="Arial" w:hAnsi="Arial"/>
          <w:sz w:val="20"/>
        </w:rPr>
        <w:t>Keterbatasan juga tampak pada pelatihan dan kompetensi digital. Lima dari delapan aparatur (62,5%) tercatat belum pernah mengikuti pelatihan teknis pemerintahan kampung. Pelatihan yang pernah diterima sebagian aparatur belum berlangsung secara rutin dan belum menjangkau seluruh personel. Selain itu, belum semua aparatur mampu mengoperasikan komputer dan aplikasi administrasi secara mandiri. Kondisi ini relevan dengan temuan Mustanir et al. (2024) bahwa keberhasilan pemanfaatan aplikasi digital dalam pelayan</w:t>
      </w:r>
      <w:r>
        <w:rPr>
          <w:rFonts w:ascii="Arial" w:hAnsi="Arial"/>
          <w:sz w:val="20"/>
        </w:rPr>
        <w:t>an pemerintah desa sangat dipengaruhi oleh kesiapan aparatur dan pelatihan. Dengan demikian, peningkatan kemampuan digital di Nomouwodide tidak dapat dipisahkan dari penyediaan kesempatan belajar yang berulang dan praktis.</w:t>
      </w:r>
    </w:p>
    <w:p w14:paraId="4A0C7B70" w14:textId="77777777" w:rsidR="004F76C1" w:rsidRDefault="00CC4FCD">
      <w:pPr>
        <w:spacing w:after="0" w:line="240" w:lineRule="auto"/>
        <w:ind w:firstLine="850"/>
        <w:jc w:val="both"/>
      </w:pPr>
      <w:r>
        <w:rPr>
          <w:rFonts w:ascii="Arial" w:hAnsi="Arial"/>
          <w:sz w:val="20"/>
        </w:rPr>
        <w:t>Pengalaman kerja menjadi sumber pembelajaran yang penting. Aparatur yang telah menjabat lebih lama cenderung lebih lancar menjalankan tugas rutin dan membantu aparatur yang baru. Pembelajaran berlangsung melalui praktik kerja sehari-hari, arahan aparatur senior, pendamping kampung, dan pembinaan dari pemerintah distrik. Pola ini menunjukkan bahwa pengalaman dapat menjadi modal kompensatoris ketika pendidikan formal dan pelatihan belum memadai. Namun, pembelajaran informal tersebut tetap memerlukan sistem pe</w:t>
      </w:r>
      <w:r>
        <w:rPr>
          <w:rFonts w:ascii="Arial" w:hAnsi="Arial"/>
          <w:sz w:val="20"/>
        </w:rPr>
        <w:t>ngembangan SDM yang lebih terstruktur agar pengetahuan tidak hanya bergantung pada individu tertentu. Hal ini sejalan dengan Diyanto et al. (2025) yang menegaskan pentingnya pelatihan dan pengembangan sebagai bagian dari pengelolaan SDM pemerintah desa.</w:t>
      </w:r>
    </w:p>
    <w:p w14:paraId="5BE861C9" w14:textId="77777777" w:rsidR="004F76C1" w:rsidRDefault="00CC4FCD">
      <w:pPr>
        <w:keepNext/>
        <w:spacing w:before="60" w:after="20"/>
      </w:pPr>
      <w:r>
        <w:rPr>
          <w:rFonts w:ascii="Arial" w:hAnsi="Arial"/>
          <w:b/>
          <w:sz w:val="20"/>
        </w:rPr>
        <w:t>3.2 Kualitas Aparatur dalam Menjalankan Tugas</w:t>
      </w:r>
    </w:p>
    <w:p w14:paraId="7CFC3DA6" w14:textId="77777777" w:rsidR="004F76C1" w:rsidRDefault="00CC4FCD">
      <w:pPr>
        <w:spacing w:after="0" w:line="240" w:lineRule="auto"/>
        <w:ind w:firstLine="850"/>
        <w:jc w:val="both"/>
      </w:pPr>
      <w:r>
        <w:rPr>
          <w:rFonts w:ascii="Arial" w:hAnsi="Arial"/>
          <w:sz w:val="20"/>
        </w:rPr>
        <w:t>Dari sisi sikap pelayanan, temuan menunjukkan modal sosial-organisasional yang positif. Informan menilai aparatur bersikap ramah, terbuka, dan relatif adil dalam memberikan layanan kepada masyarakat. Aparatur juga menunjukkan tanggung jawab dan kerja sama ketika menghadapi kesulitan. Kehadiran di kantor kampung dinilai cukup baik, meskipun pada kondisi tertentu dipengaruhi oleh cuaca, kondisi alam, dan tugas pelayanan di pemukiman warga. Dengan demikian, persoalan kualitas aparatur di Kampung Nomouwodide ti</w:t>
      </w:r>
      <w:r>
        <w:rPr>
          <w:rFonts w:ascii="Arial" w:hAnsi="Arial"/>
          <w:sz w:val="20"/>
        </w:rPr>
        <w:t>dak terutama terletak pada kemauan melayani, tetapi lebih kuat pada kesenjangan kemampuan teknis dan dukungan kerja.</w:t>
      </w:r>
    </w:p>
    <w:p w14:paraId="73D5FD24" w14:textId="77777777" w:rsidR="004F76C1" w:rsidRDefault="00CC4FCD">
      <w:pPr>
        <w:spacing w:after="0" w:line="240" w:lineRule="auto"/>
        <w:ind w:firstLine="850"/>
        <w:jc w:val="both"/>
        <w:rPr>
          <w:rFonts w:ascii="Arial" w:hAnsi="Arial"/>
          <w:sz w:val="20"/>
        </w:rPr>
      </w:pPr>
      <w:r>
        <w:rPr>
          <w:rFonts w:ascii="Arial" w:hAnsi="Arial"/>
          <w:sz w:val="20"/>
        </w:rPr>
        <w:t xml:space="preserve">Keterbatasan teknis paling terlihat pada kecepatan dan ketepatan penyelesaian administrasi. Masyarakat masih mengalami waktu tunggu yang relatif panjang untuk beberapa surat dan dokumen karena sebagian proses dilakukan secara manual dan pekerjaan teknis terkonsentrasi pada aparatur tertentu. Penyusunan laporan kegiatan dan pertanggungjawaban keuangan juga membutuhkan waktu lebih lama serta pada beberapa kesempatan memerlukan bantuan pihak di luar kampung. Pola ini sejalan dengan Munir dan Aminullah (2025), </w:t>
      </w:r>
      <w:r>
        <w:rPr>
          <w:rFonts w:ascii="Arial" w:hAnsi="Arial"/>
          <w:sz w:val="20"/>
        </w:rPr>
        <w:t xml:space="preserve">yang menunjukkan bahwa peningkatan kualitas pelayanan desa memerlukan penguatan kompetensi, pelatihan yang </w:t>
      </w:r>
      <w:proofErr w:type="spellStart"/>
      <w:r>
        <w:rPr>
          <w:rFonts w:ascii="Arial" w:hAnsi="Arial"/>
          <w:sz w:val="20"/>
        </w:rPr>
        <w:t>terstruktur</w:t>
      </w:r>
      <w:proofErr w:type="spellEnd"/>
      <w:r>
        <w:rPr>
          <w:rFonts w:ascii="Arial" w:hAnsi="Arial"/>
          <w:sz w:val="20"/>
        </w:rPr>
        <w:t xml:space="preserve">, </w:t>
      </w:r>
      <w:proofErr w:type="spellStart"/>
      <w:r>
        <w:rPr>
          <w:rFonts w:ascii="Arial" w:hAnsi="Arial"/>
          <w:sz w:val="20"/>
        </w:rPr>
        <w:t>serta</w:t>
      </w:r>
      <w:proofErr w:type="spellEnd"/>
      <w:r>
        <w:rPr>
          <w:rFonts w:ascii="Arial" w:hAnsi="Arial"/>
          <w:sz w:val="20"/>
        </w:rPr>
        <w:t xml:space="preserve"> </w:t>
      </w:r>
      <w:proofErr w:type="spellStart"/>
      <w:r>
        <w:rPr>
          <w:rFonts w:ascii="Arial" w:hAnsi="Arial"/>
          <w:sz w:val="20"/>
        </w:rPr>
        <w:t>penataan</w:t>
      </w:r>
      <w:proofErr w:type="spellEnd"/>
      <w:r>
        <w:rPr>
          <w:rFonts w:ascii="Arial" w:hAnsi="Arial"/>
          <w:sz w:val="20"/>
        </w:rPr>
        <w:t xml:space="preserve"> </w:t>
      </w:r>
      <w:proofErr w:type="spellStart"/>
      <w:r>
        <w:rPr>
          <w:rFonts w:ascii="Arial" w:hAnsi="Arial"/>
          <w:sz w:val="20"/>
        </w:rPr>
        <w:t>tugas</w:t>
      </w:r>
      <w:proofErr w:type="spellEnd"/>
      <w:r>
        <w:rPr>
          <w:rFonts w:ascii="Arial" w:hAnsi="Arial"/>
          <w:sz w:val="20"/>
        </w:rPr>
        <w:t xml:space="preserve"> yang </w:t>
      </w:r>
      <w:proofErr w:type="spellStart"/>
      <w:r>
        <w:rPr>
          <w:rFonts w:ascii="Arial" w:hAnsi="Arial"/>
          <w:sz w:val="20"/>
        </w:rPr>
        <w:t>sesuai</w:t>
      </w:r>
      <w:proofErr w:type="spellEnd"/>
      <w:r>
        <w:rPr>
          <w:rFonts w:ascii="Arial" w:hAnsi="Arial"/>
          <w:sz w:val="20"/>
        </w:rPr>
        <w:t xml:space="preserve"> </w:t>
      </w:r>
      <w:proofErr w:type="spellStart"/>
      <w:r>
        <w:rPr>
          <w:rFonts w:ascii="Arial" w:hAnsi="Arial"/>
          <w:sz w:val="20"/>
        </w:rPr>
        <w:t>dengan</w:t>
      </w:r>
      <w:proofErr w:type="spellEnd"/>
      <w:r>
        <w:rPr>
          <w:rFonts w:ascii="Arial" w:hAnsi="Arial"/>
          <w:sz w:val="20"/>
        </w:rPr>
        <w:t xml:space="preserve"> </w:t>
      </w:r>
      <w:proofErr w:type="spellStart"/>
      <w:r>
        <w:rPr>
          <w:rFonts w:ascii="Arial" w:hAnsi="Arial"/>
          <w:sz w:val="20"/>
        </w:rPr>
        <w:t>kapasitas</w:t>
      </w:r>
      <w:proofErr w:type="spellEnd"/>
      <w:r>
        <w:rPr>
          <w:rFonts w:ascii="Arial" w:hAnsi="Arial"/>
          <w:sz w:val="20"/>
        </w:rPr>
        <w:t xml:space="preserve"> </w:t>
      </w:r>
      <w:proofErr w:type="spellStart"/>
      <w:r>
        <w:rPr>
          <w:rFonts w:ascii="Arial" w:hAnsi="Arial"/>
          <w:sz w:val="20"/>
        </w:rPr>
        <w:t>aparatur</w:t>
      </w:r>
      <w:proofErr w:type="spellEnd"/>
      <w:r>
        <w:rPr>
          <w:rFonts w:ascii="Arial" w:hAnsi="Arial"/>
          <w:sz w:val="20"/>
        </w:rPr>
        <w:t>.</w:t>
      </w:r>
    </w:p>
    <w:p w14:paraId="4D645E96" w14:textId="77777777" w:rsidR="00E12A48" w:rsidRDefault="00E12A48">
      <w:pPr>
        <w:spacing w:after="0" w:line="240" w:lineRule="auto"/>
        <w:ind w:firstLine="850"/>
        <w:jc w:val="both"/>
      </w:pPr>
    </w:p>
    <w:p w14:paraId="735D473C" w14:textId="77777777" w:rsidR="004F76C1" w:rsidRDefault="00CC4FCD">
      <w:pPr>
        <w:keepNext/>
        <w:spacing w:before="60" w:after="20"/>
      </w:pPr>
      <w:r>
        <w:rPr>
          <w:rFonts w:ascii="Arial" w:hAnsi="Arial"/>
          <w:b/>
          <w:sz w:val="20"/>
        </w:rPr>
        <w:t>3.3 Faktor Penyebab Keterbatasan dan Dampaknya</w:t>
      </w:r>
    </w:p>
    <w:p w14:paraId="5C82BE0F" w14:textId="77777777" w:rsidR="004F76C1" w:rsidRDefault="00CC4FCD">
      <w:pPr>
        <w:spacing w:after="0" w:line="240" w:lineRule="auto"/>
        <w:ind w:firstLine="850"/>
        <w:jc w:val="both"/>
      </w:pPr>
      <w:r>
        <w:rPr>
          <w:rFonts w:ascii="Arial" w:hAnsi="Arial"/>
          <w:sz w:val="20"/>
        </w:rPr>
        <w:t xml:space="preserve">Keterbatasan SDM di Kampung Nomouwodide terbentuk dari kombinasi faktor internal dan eksternal. Faktor internal meliputi tingkat pendidikan formal yang belum merata, pengalaman kerja yang </w:t>
      </w:r>
      <w:r>
        <w:rPr>
          <w:rFonts w:ascii="Arial" w:hAnsi="Arial"/>
          <w:sz w:val="20"/>
        </w:rPr>
        <w:lastRenderedPageBreak/>
        <w:t>berbeda, keterampilan administrasi yang terbatas, dan kemampuan teknologi informasi yang belum memadai. Faktor eksternal mencakup belum rutinnya pembinaan, terbatasnya perangkat komputer, jaringan internet yang tidak stabil, dukungan listrik yang belum konsisten, serta akses menuju kegiatan pelatihan dan pendampingan. Temuan ini memperlihatkan bahwa masalah SDM tidak dapat direduksi menjadi kekurangan kompetensi individu semata. Kapasitas aparatur dibentuk pula oleh lingkungan kerja yang memungkinkan atau m</w:t>
      </w:r>
      <w:r>
        <w:rPr>
          <w:rFonts w:ascii="Arial" w:hAnsi="Arial"/>
          <w:sz w:val="20"/>
        </w:rPr>
        <w:t>embatasi penerapan kompetensi tersebut.</w:t>
      </w:r>
    </w:p>
    <w:p w14:paraId="1EC229A1" w14:textId="77777777" w:rsidR="004F76C1" w:rsidRDefault="00CC4FCD">
      <w:pPr>
        <w:spacing w:after="0" w:line="240" w:lineRule="auto"/>
        <w:ind w:firstLine="850"/>
        <w:jc w:val="both"/>
      </w:pPr>
      <w:r>
        <w:rPr>
          <w:rFonts w:ascii="Arial" w:hAnsi="Arial"/>
          <w:sz w:val="20"/>
        </w:rPr>
        <w:t>Dampaknya terjadi secara berantai. Keterbatasan pengetahuan dan pelatihan memperlambat penyelesaian administrasi; keterbatasan perangkat dan konektivitas menghambat penggunaan layanan digital; sementara ketergantungan pada sedikit aparatur yang lebih terampil meningkatkan beban kerja dan risiko keterlambatan. Akibatnya, pelayanan surat-menyurat, pengarsipan, penyusunan laporan, dan pelaksanaan sebagian program belum berjalan secepat yang diharapkan. Temuan ini mendukung argumentasi Antlöv et al. (2016) bahw</w:t>
      </w:r>
      <w:r>
        <w:rPr>
          <w:rFonts w:ascii="Arial" w:hAnsi="Arial"/>
          <w:sz w:val="20"/>
        </w:rPr>
        <w:t>a penguatan tata kelola desa memerlukan kapasitas pemerintah lokal dan sistem pendukung yang memadai, serta temuan Diyanto et al. (2025) bahwa pengelolaan SDM yang baik berkaitan dengan efisiensi administrasi dan responsivitas layanan.</w:t>
      </w:r>
    </w:p>
    <w:p w14:paraId="19C3D9B6" w14:textId="77777777" w:rsidR="004F76C1" w:rsidRDefault="00CC4FCD">
      <w:pPr>
        <w:keepNext/>
        <w:spacing w:before="60" w:after="20"/>
      </w:pPr>
      <w:r>
        <w:rPr>
          <w:rFonts w:ascii="Arial" w:hAnsi="Arial"/>
          <w:b/>
          <w:sz w:val="20"/>
        </w:rPr>
        <w:t>3.4 Pembahasan Lebih Lanjut</w:t>
      </w:r>
    </w:p>
    <w:p w14:paraId="0983D4E4" w14:textId="77777777" w:rsidR="004F76C1" w:rsidRDefault="00CC4FCD">
      <w:pPr>
        <w:spacing w:after="0" w:line="240" w:lineRule="auto"/>
        <w:ind w:firstLine="850"/>
        <w:jc w:val="both"/>
      </w:pPr>
      <w:r>
        <w:rPr>
          <w:rFonts w:ascii="Arial" w:hAnsi="Arial"/>
          <w:sz w:val="20"/>
        </w:rPr>
        <w:t>Temuan penelitian memperlihatkan bahwa strategi peningkatan kualitas aparatur di wilayah seperti Nomouwodide perlu dirancang secara terpadu. Pelatihan administrasi dan teknologi informasi tetap penting, tetapi efektivitasnya akan terbatas apabila tidak disertai perangkat kerja, konektivitas, dukungan listrik, dan pendampingan setelah pelatihan. Karena itu, pendekatan pengembangan kapasitas perlu menghubungkan tiga lapisan sekaligus: kapasitas individu, proses organisasi, dan lingkungan pendukung. Kerangka i</w:t>
      </w:r>
      <w:r>
        <w:rPr>
          <w:rFonts w:ascii="Arial" w:hAnsi="Arial"/>
          <w:sz w:val="20"/>
        </w:rPr>
        <w:t>ni memperluas pembahasan penelitian terdahulu yang lebih banyak menekankan kinerja, pelatihan, atau digitalisasi secara terpisah (Diyanto et al., 2025; Mustanir et al., 2024).</w:t>
      </w:r>
    </w:p>
    <w:p w14:paraId="218AE408" w14:textId="77777777" w:rsidR="004F76C1" w:rsidRDefault="00CC4FCD">
      <w:pPr>
        <w:spacing w:after="0" w:line="240" w:lineRule="auto"/>
        <w:ind w:firstLine="850"/>
        <w:jc w:val="both"/>
      </w:pPr>
      <w:r>
        <w:rPr>
          <w:rFonts w:ascii="Arial" w:hAnsi="Arial"/>
          <w:sz w:val="20"/>
        </w:rPr>
        <w:t>Secara praktis, prioritas intervensi dapat dimulai dengan pemetaan kompetensi setiap aparatur, pembagian tugas berdasarkan kemampuan aktual, pelatihan singkat dan berulang yang berorientasi pada pekerjaan nyata, serta mekanisme pendampingan dari distrik atau kabupaten. Pembelajaran antaraparatur juga dapat diformalkan melalui pasangan kerja antara aparatur yang lebih berpengalaman dan aparatur yang masih membutuhkan penguatan. Pada saat yang sama, pemerintah daerah perlu memastikan ketersediaan perangkat, a</w:t>
      </w:r>
      <w:r>
        <w:rPr>
          <w:rFonts w:ascii="Arial" w:hAnsi="Arial"/>
          <w:sz w:val="20"/>
        </w:rPr>
        <w:t>kses komunikasi, dan dukungan anggaran. Dengan cara ini, penguatan SDM tidak dipahami sebagai kegiatan pelatihan satu kali, tetapi sebagai proses pengembangan kapasitas yang berkelanjutan dan sesuai konteks.</w:t>
      </w:r>
    </w:p>
    <w:p w14:paraId="685AB908" w14:textId="77777777" w:rsidR="004F76C1" w:rsidRDefault="00CC4FCD">
      <w:pPr>
        <w:keepNext/>
        <w:spacing w:before="100" w:after="40"/>
      </w:pPr>
      <w:r>
        <w:rPr>
          <w:rFonts w:ascii="Arial" w:hAnsi="Arial"/>
          <w:b/>
          <w:sz w:val="20"/>
        </w:rPr>
        <w:t>Ⅳ. KESIMPULAN</w:t>
      </w:r>
    </w:p>
    <w:p w14:paraId="7B795599" w14:textId="77777777" w:rsidR="004F76C1" w:rsidRDefault="00CC4FCD">
      <w:pPr>
        <w:spacing w:after="0" w:line="240" w:lineRule="auto"/>
        <w:ind w:firstLine="850"/>
        <w:jc w:val="both"/>
      </w:pPr>
      <w:r>
        <w:rPr>
          <w:rFonts w:ascii="Arial" w:hAnsi="Arial"/>
          <w:sz w:val="20"/>
        </w:rPr>
        <w:t>Berdasarkan hasil penelitian, keterbatasan SDM merupakan salah satu kendala utama dalam peningkatan kualitas aparatur Pemerintah Kampung Nomouwodide. Keterbatasan tersebut mencakup rendah dan tidak meratanya tingkat pendidikan formal, belum meratanya kompetensi administrasi, terbatasnya kemampuan teknologi informasi, serta belum berkelanjutannya pelatihan dan pembinaan. Dampaknya terlihat pada kecepatan pelayanan publik, ketertiban administrasi, pengarsipan, pelaporan, dan pelaksanaan program pembangunan. N</w:t>
      </w:r>
      <w:r>
        <w:rPr>
          <w:rFonts w:ascii="Arial" w:hAnsi="Arial"/>
          <w:sz w:val="20"/>
        </w:rPr>
        <w:t>amun, aparatur memiliki modal positif berupa sikap pelayanan, tanggung jawab, kerja sama, pengalaman praktis, dan kemauan belajar.</w:t>
      </w:r>
    </w:p>
    <w:p w14:paraId="78D5CBC9" w14:textId="77777777" w:rsidR="004F76C1" w:rsidRDefault="00CC4FCD">
      <w:pPr>
        <w:spacing w:after="0" w:line="240" w:lineRule="auto"/>
        <w:ind w:firstLine="850"/>
        <w:jc w:val="both"/>
        <w:rPr>
          <w:rFonts w:ascii="Arial" w:hAnsi="Arial"/>
          <w:sz w:val="20"/>
        </w:rPr>
      </w:pPr>
      <w:r>
        <w:rPr>
          <w:rFonts w:ascii="Arial" w:hAnsi="Arial"/>
          <w:sz w:val="20"/>
        </w:rPr>
        <w:t>Temuan juga menunjukkan bahwa keterbatasan SDM tidak berdiri sendiri, tetapi berinteraksi dengan kondisi lingkungan kerja seperti keterbatasan perangkat komputer, konektivitas internet, kelistrikan, dan akses pendampingan. Oleh karena itu, peningkatan kualitas aparatur perlu dilakukan melalui strategi terpadu: pemetaan kebutuhan kompetensi, pelatihan teknis berbasis pekerjaan, pendampingan berkelanjutan, pembelajaran antaraparatur, pembagian tugas yang lebih proporsional, serta penguatan sarana dan dukungan</w:t>
      </w:r>
      <w:r>
        <w:rPr>
          <w:rFonts w:ascii="Arial" w:hAnsi="Arial"/>
          <w:sz w:val="20"/>
        </w:rPr>
        <w:t xml:space="preserve"> anggaran. Pemerintah Distrik Baya Biru dan Pemerintah Kabupaten Paniai perlu memperluas jangkauan pembinaan yang adaptif terhadap karakteristik wilayah. Penelitian selanjutnya dapat mengembangkan model pengembangan kapasitas aparatur kampung yang diuji pada beberapa wilayah pedalaman Papua Tengah agar </w:t>
      </w:r>
      <w:proofErr w:type="spellStart"/>
      <w:r>
        <w:rPr>
          <w:rFonts w:ascii="Arial" w:hAnsi="Arial"/>
          <w:sz w:val="20"/>
        </w:rPr>
        <w:t>diperoleh</w:t>
      </w:r>
      <w:proofErr w:type="spellEnd"/>
      <w:r>
        <w:rPr>
          <w:rFonts w:ascii="Arial" w:hAnsi="Arial"/>
          <w:sz w:val="20"/>
        </w:rPr>
        <w:t xml:space="preserve"> </w:t>
      </w:r>
      <w:proofErr w:type="spellStart"/>
      <w:r>
        <w:rPr>
          <w:rFonts w:ascii="Arial" w:hAnsi="Arial"/>
          <w:sz w:val="20"/>
        </w:rPr>
        <w:t>rancangan</w:t>
      </w:r>
      <w:proofErr w:type="spellEnd"/>
      <w:r>
        <w:rPr>
          <w:rFonts w:ascii="Arial" w:hAnsi="Arial"/>
          <w:sz w:val="20"/>
        </w:rPr>
        <w:t xml:space="preserve"> </w:t>
      </w:r>
      <w:proofErr w:type="spellStart"/>
      <w:r>
        <w:rPr>
          <w:rFonts w:ascii="Arial" w:hAnsi="Arial"/>
          <w:sz w:val="20"/>
        </w:rPr>
        <w:t>intervensi</w:t>
      </w:r>
      <w:proofErr w:type="spellEnd"/>
      <w:r>
        <w:rPr>
          <w:rFonts w:ascii="Arial" w:hAnsi="Arial"/>
          <w:sz w:val="20"/>
        </w:rPr>
        <w:t xml:space="preserve"> yang </w:t>
      </w:r>
      <w:proofErr w:type="spellStart"/>
      <w:r>
        <w:rPr>
          <w:rFonts w:ascii="Arial" w:hAnsi="Arial"/>
          <w:sz w:val="20"/>
        </w:rPr>
        <w:t>lebih</w:t>
      </w:r>
      <w:proofErr w:type="spellEnd"/>
      <w:r>
        <w:rPr>
          <w:rFonts w:ascii="Arial" w:hAnsi="Arial"/>
          <w:sz w:val="20"/>
        </w:rPr>
        <w:t xml:space="preserve"> </w:t>
      </w:r>
      <w:proofErr w:type="spellStart"/>
      <w:r>
        <w:rPr>
          <w:rFonts w:ascii="Arial" w:hAnsi="Arial"/>
          <w:sz w:val="20"/>
        </w:rPr>
        <w:t>komparatif</w:t>
      </w:r>
      <w:proofErr w:type="spellEnd"/>
      <w:r>
        <w:rPr>
          <w:rFonts w:ascii="Arial" w:hAnsi="Arial"/>
          <w:sz w:val="20"/>
        </w:rPr>
        <w:t xml:space="preserve"> dan </w:t>
      </w:r>
      <w:proofErr w:type="spellStart"/>
      <w:r>
        <w:rPr>
          <w:rFonts w:ascii="Arial" w:hAnsi="Arial"/>
          <w:sz w:val="20"/>
        </w:rPr>
        <w:t>dapat</w:t>
      </w:r>
      <w:proofErr w:type="spellEnd"/>
      <w:r>
        <w:rPr>
          <w:rFonts w:ascii="Arial" w:hAnsi="Arial"/>
          <w:sz w:val="20"/>
        </w:rPr>
        <w:t xml:space="preserve"> </w:t>
      </w:r>
      <w:proofErr w:type="spellStart"/>
      <w:r>
        <w:rPr>
          <w:rFonts w:ascii="Arial" w:hAnsi="Arial"/>
          <w:sz w:val="20"/>
        </w:rPr>
        <w:t>direplikasi</w:t>
      </w:r>
      <w:proofErr w:type="spellEnd"/>
      <w:r>
        <w:rPr>
          <w:rFonts w:ascii="Arial" w:hAnsi="Arial"/>
          <w:sz w:val="20"/>
        </w:rPr>
        <w:t>.</w:t>
      </w:r>
    </w:p>
    <w:p w14:paraId="747CC563" w14:textId="77777777" w:rsidR="00322BE4" w:rsidRDefault="00322BE4">
      <w:pPr>
        <w:spacing w:after="0" w:line="240" w:lineRule="auto"/>
        <w:ind w:firstLine="850"/>
        <w:jc w:val="both"/>
        <w:rPr>
          <w:rFonts w:ascii="Arial" w:hAnsi="Arial"/>
          <w:sz w:val="20"/>
        </w:rPr>
      </w:pPr>
    </w:p>
    <w:p w14:paraId="228CE344" w14:textId="77777777" w:rsidR="00322BE4" w:rsidRDefault="00322BE4">
      <w:pPr>
        <w:spacing w:after="0" w:line="240" w:lineRule="auto"/>
        <w:ind w:firstLine="850"/>
        <w:jc w:val="both"/>
        <w:rPr>
          <w:rFonts w:ascii="Arial" w:hAnsi="Arial"/>
          <w:sz w:val="20"/>
        </w:rPr>
      </w:pPr>
    </w:p>
    <w:p w14:paraId="5D2C1A72" w14:textId="77777777" w:rsidR="00322BE4" w:rsidRDefault="00322BE4">
      <w:pPr>
        <w:spacing w:after="0" w:line="240" w:lineRule="auto"/>
        <w:ind w:firstLine="850"/>
        <w:jc w:val="both"/>
        <w:rPr>
          <w:rFonts w:ascii="Arial" w:hAnsi="Arial"/>
          <w:sz w:val="20"/>
        </w:rPr>
      </w:pPr>
    </w:p>
    <w:p w14:paraId="051FF6D2" w14:textId="77777777" w:rsidR="00322BE4" w:rsidRDefault="00322BE4">
      <w:pPr>
        <w:spacing w:after="0" w:line="240" w:lineRule="auto"/>
        <w:ind w:firstLine="850"/>
        <w:jc w:val="both"/>
        <w:rPr>
          <w:rFonts w:ascii="Arial" w:hAnsi="Arial"/>
          <w:sz w:val="20"/>
        </w:rPr>
      </w:pPr>
    </w:p>
    <w:p w14:paraId="070B045E" w14:textId="77777777" w:rsidR="00322BE4" w:rsidRDefault="00322BE4">
      <w:pPr>
        <w:spacing w:after="0" w:line="240" w:lineRule="auto"/>
        <w:ind w:firstLine="850"/>
        <w:jc w:val="both"/>
        <w:rPr>
          <w:rFonts w:ascii="Arial" w:hAnsi="Arial"/>
          <w:sz w:val="20"/>
        </w:rPr>
      </w:pPr>
    </w:p>
    <w:p w14:paraId="116FEA66" w14:textId="77777777" w:rsidR="00322BE4" w:rsidRDefault="00322BE4">
      <w:pPr>
        <w:spacing w:after="0" w:line="240" w:lineRule="auto"/>
        <w:ind w:firstLine="850"/>
        <w:jc w:val="both"/>
        <w:rPr>
          <w:rFonts w:ascii="Arial" w:hAnsi="Arial"/>
          <w:sz w:val="20"/>
        </w:rPr>
      </w:pPr>
    </w:p>
    <w:p w14:paraId="01EA1DDE" w14:textId="77777777" w:rsidR="00322BE4" w:rsidRDefault="00322BE4">
      <w:pPr>
        <w:spacing w:after="0" w:line="240" w:lineRule="auto"/>
        <w:ind w:firstLine="850"/>
        <w:jc w:val="both"/>
        <w:rPr>
          <w:rFonts w:ascii="Arial" w:hAnsi="Arial"/>
          <w:sz w:val="20"/>
        </w:rPr>
      </w:pPr>
    </w:p>
    <w:p w14:paraId="4897DCC2" w14:textId="77777777" w:rsidR="00322BE4" w:rsidRDefault="00322BE4">
      <w:pPr>
        <w:spacing w:after="0" w:line="240" w:lineRule="auto"/>
        <w:ind w:firstLine="850"/>
        <w:jc w:val="both"/>
      </w:pPr>
    </w:p>
    <w:p w14:paraId="3CF7CBF1" w14:textId="77777777" w:rsidR="004F76C1" w:rsidRPr="00F17648" w:rsidRDefault="00CC4FCD">
      <w:pPr>
        <w:keepNext/>
        <w:spacing w:before="160" w:after="80"/>
        <w:jc w:val="center"/>
        <w:rPr>
          <w:sz w:val="28"/>
          <w:szCs w:val="28"/>
        </w:rPr>
      </w:pPr>
      <w:r w:rsidRPr="00F17648">
        <w:rPr>
          <w:rFonts w:ascii="Arial" w:hAnsi="Arial"/>
          <w:b/>
          <w:sz w:val="24"/>
          <w:szCs w:val="28"/>
        </w:rPr>
        <w:lastRenderedPageBreak/>
        <w:t>DAFTAR PUSTAKA</w:t>
      </w:r>
    </w:p>
    <w:p w14:paraId="0957A203" w14:textId="77777777" w:rsidR="004F76C1" w:rsidRDefault="00CC4FCD">
      <w:pPr>
        <w:spacing w:after="40" w:line="240" w:lineRule="auto"/>
        <w:ind w:left="720" w:hanging="720"/>
      </w:pPr>
      <w:r>
        <w:rPr>
          <w:rFonts w:ascii="Arial" w:hAnsi="Arial"/>
          <w:sz w:val="19"/>
        </w:rPr>
        <w:t>Antlöv, H., Wetterberg, A., &amp; Dharmawan, L. (2016). Village governance, community life, and the 2014 Village Law in Indonesia. Bulletin of Indonesian Economic Studies, 52(2), 161–183. https://doi.org/10.1080/00074918.2015.1129047</w:t>
      </w:r>
    </w:p>
    <w:p w14:paraId="01EF0F2E" w14:textId="77777777" w:rsidR="004F76C1" w:rsidRDefault="00CC4FCD">
      <w:pPr>
        <w:spacing w:after="40" w:line="240" w:lineRule="auto"/>
        <w:ind w:left="720" w:hanging="720"/>
      </w:pPr>
      <w:r>
        <w:rPr>
          <w:rFonts w:ascii="Arial" w:hAnsi="Arial"/>
          <w:sz w:val="19"/>
        </w:rPr>
        <w:t>Badan Pusat Statistik Kabupaten Paniai. (2025). Kecamatan Baya Biru dalam angka 2025. BPS Kabupaten Paniai.</w:t>
      </w:r>
    </w:p>
    <w:p w14:paraId="4B261321" w14:textId="77777777" w:rsidR="004F76C1" w:rsidRDefault="00CC4FCD">
      <w:pPr>
        <w:spacing w:after="40" w:line="240" w:lineRule="auto"/>
        <w:ind w:left="720" w:hanging="720"/>
      </w:pPr>
      <w:r>
        <w:rPr>
          <w:rFonts w:ascii="Arial" w:hAnsi="Arial"/>
          <w:sz w:val="19"/>
        </w:rPr>
        <w:t>Badan Pusat Statistik Provinsi Papua. (2024). Statistik potensi desa Provinsi Papua Tengah 2024. BPS Provinsi Papua.</w:t>
      </w:r>
    </w:p>
    <w:p w14:paraId="0EB8B468" w14:textId="77777777" w:rsidR="004F76C1" w:rsidRDefault="00CC4FCD">
      <w:pPr>
        <w:spacing w:after="40" w:line="240" w:lineRule="auto"/>
        <w:ind w:left="720" w:hanging="720"/>
      </w:pPr>
      <w:r>
        <w:rPr>
          <w:rFonts w:ascii="Arial" w:hAnsi="Arial"/>
          <w:sz w:val="19"/>
        </w:rPr>
        <w:t>Diyanto, C., Linda, A., Khanafiah, A. N., Febriani, D., &amp; Ramadhan, N. (2025). The implementation of human resource management (HRM) in village government. Ijtimaiyya: Jurnal Pengembangan Masyarakat Islam, 18(1), 21–34. https://doi.org/10.24042/ijpmi.v18i1.26777</w:t>
      </w:r>
    </w:p>
    <w:p w14:paraId="5EEDB4F9" w14:textId="77777777" w:rsidR="004F76C1" w:rsidRDefault="00CC4FCD">
      <w:pPr>
        <w:spacing w:after="40" w:line="240" w:lineRule="auto"/>
        <w:ind w:left="720" w:hanging="720"/>
      </w:pPr>
      <w:r>
        <w:rPr>
          <w:rFonts w:ascii="Arial" w:hAnsi="Arial"/>
          <w:sz w:val="19"/>
        </w:rPr>
        <w:t>Kementerian Dalam Negeri Republik Indonesia. (2016). Peraturan Menteri Dalam Negeri Republik Indonesia Nomor 47 Tahun 2016 tentang Administrasi Pemerintahan Desa.</w:t>
      </w:r>
    </w:p>
    <w:p w14:paraId="6044A154" w14:textId="77777777" w:rsidR="004F76C1" w:rsidRDefault="00CC4FCD">
      <w:pPr>
        <w:spacing w:after="40" w:line="240" w:lineRule="auto"/>
        <w:ind w:left="720" w:hanging="720"/>
      </w:pPr>
      <w:r>
        <w:rPr>
          <w:rFonts w:ascii="Arial" w:hAnsi="Arial"/>
          <w:sz w:val="19"/>
        </w:rPr>
        <w:t>Miles, M. B., Huberman, A. M., &amp; Saldaña, J. (2014). Qualitative data analysis: A methods sourcebook (3rd ed.). SAGE.</w:t>
      </w:r>
    </w:p>
    <w:p w14:paraId="43EDEA6F" w14:textId="77777777" w:rsidR="004F76C1" w:rsidRDefault="00CC4FCD">
      <w:pPr>
        <w:spacing w:after="40" w:line="240" w:lineRule="auto"/>
        <w:ind w:left="720" w:hanging="720"/>
      </w:pPr>
      <w:r>
        <w:rPr>
          <w:rFonts w:ascii="Arial" w:hAnsi="Arial"/>
          <w:sz w:val="19"/>
        </w:rPr>
        <w:t>Munir, A. S., &amp; Aminullah. (2025). Analisis kinerja aparatur desa dalam pelayanan publik (Studi pelayanan di Desa Gempol Kecamatan Gempol Kabupaten Pasuruan). Pendas: Jurnal Ilmiah Pendidikan Dasar, 10(2), 232–241. https://doi.org/10.23969/jp.v10i02.27431</w:t>
      </w:r>
    </w:p>
    <w:p w14:paraId="194772C7" w14:textId="77777777" w:rsidR="004F76C1" w:rsidRDefault="00CC4FCD">
      <w:pPr>
        <w:spacing w:after="40" w:line="240" w:lineRule="auto"/>
        <w:ind w:left="720" w:hanging="720"/>
      </w:pPr>
      <w:r>
        <w:rPr>
          <w:rFonts w:ascii="Arial" w:hAnsi="Arial"/>
          <w:sz w:val="19"/>
        </w:rPr>
        <w:t>Mustanir, A., Nisa, N. A., Razak, M. R. R., Sellang, K., &amp; Jermsittiparsert, K. (2024). Is it possible for village government public services to be qualified using digital-based applications? Jurnal Studi Pemerintahan, 15(3), 249–281. https://doi.org/10.18196/jsp.v15i3.381</w:t>
      </w:r>
    </w:p>
    <w:p w14:paraId="650AF696" w14:textId="77777777" w:rsidR="004F76C1" w:rsidRDefault="00CC4FCD">
      <w:pPr>
        <w:spacing w:after="40" w:line="240" w:lineRule="auto"/>
        <w:ind w:left="720" w:hanging="720"/>
      </w:pPr>
      <w:r>
        <w:rPr>
          <w:rFonts w:ascii="Arial" w:hAnsi="Arial"/>
          <w:sz w:val="19"/>
        </w:rPr>
        <w:t>Palinkas, L. A., Horwitz, S. M., Green, C. A., Wisdom, J. P., Duan, N., &amp; Hoagwood, K. (2015). Purposeful sampling for qualitative data collection and analysis in mixed method implementation research. Administration and Policy in Mental Health and Mental Health Services Research, 42(5), 533–544. https://doi.org/10.1007/s10488-013-0528-y</w:t>
      </w:r>
    </w:p>
    <w:p w14:paraId="70A2BE78" w14:textId="77777777" w:rsidR="004F76C1" w:rsidRDefault="00CC4FCD">
      <w:pPr>
        <w:spacing w:after="40" w:line="240" w:lineRule="auto"/>
        <w:ind w:left="720" w:hanging="720"/>
      </w:pPr>
      <w:r>
        <w:rPr>
          <w:rFonts w:ascii="Arial" w:hAnsi="Arial"/>
          <w:sz w:val="19"/>
        </w:rPr>
        <w:t>Republik Indonesia. (2024). Undang-Undang Republik Indonesia Nomor 3 Tahun 2024 tentang Perubahan Kedua atas Undang-Undang Nomor 6 Tahun 2014 tentang Desa.</w:t>
      </w:r>
    </w:p>
    <w:p w14:paraId="2E71E39A" w14:textId="77777777" w:rsidR="004F76C1" w:rsidRDefault="00CC4FCD">
      <w:pPr>
        <w:spacing w:after="40" w:line="240" w:lineRule="auto"/>
        <w:ind w:left="720" w:hanging="720"/>
      </w:pPr>
      <w:r>
        <w:rPr>
          <w:rFonts w:ascii="Arial" w:hAnsi="Arial"/>
          <w:sz w:val="19"/>
        </w:rPr>
        <w:t>Sandelowski, M. (2000). Whatever happened to qualitative description? Research in Nursing &amp; Health, 23(4), 334–340. https://doi.org/10.1002/1098-240X(200008)23:4&lt;334::AID-NUR9&gt;3.0.CO;2-G</w:t>
      </w:r>
    </w:p>
    <w:p w14:paraId="623554E6" w14:textId="5749989E" w:rsidR="004F76C1" w:rsidRDefault="00CC4FCD">
      <w:pPr>
        <w:spacing w:after="40" w:line="240" w:lineRule="auto"/>
        <w:ind w:left="720" w:hanging="720"/>
        <w:rPr>
          <w:rFonts w:ascii="Arial" w:hAnsi="Arial"/>
          <w:sz w:val="19"/>
        </w:rPr>
      </w:pPr>
      <w:r>
        <w:rPr>
          <w:rFonts w:ascii="Arial" w:hAnsi="Arial"/>
          <w:sz w:val="19"/>
        </w:rPr>
        <w:t xml:space="preserve">Wahyudi, A. (2022). Kinerja aparatur pemerintah desa dalam pelaksanaan pelayanan publik kepada masyarakat (Suatu tinjauan tingkat pendidikan aparatur Pemerintah Desa Ngadisuko Kecamatan Durenan Kabupaten Trenggalek). Publiciana, 15(1), 38–48. </w:t>
      </w:r>
      <w:hyperlink r:id="rId9" w:history="1">
        <w:r w:rsidR="00322BE4" w:rsidRPr="00C35DFC">
          <w:rPr>
            <w:rStyle w:val="Hyperlink"/>
            <w:rFonts w:ascii="Arial" w:hAnsi="Arial"/>
            <w:sz w:val="19"/>
          </w:rPr>
          <w:t>https://doi.org/10.36563/publiciana.v15i01.529</w:t>
        </w:r>
      </w:hyperlink>
    </w:p>
    <w:p w14:paraId="3AF26909" w14:textId="28FC0DC7" w:rsidR="003F78D8" w:rsidRDefault="003F78D8">
      <w:pPr>
        <w:spacing w:after="40" w:line="240" w:lineRule="auto"/>
        <w:ind w:left="720" w:hanging="720"/>
        <w:rPr>
          <w:rFonts w:ascii="Arial" w:hAnsi="Arial"/>
          <w:sz w:val="19"/>
        </w:rPr>
      </w:pPr>
      <w:r>
        <w:rPr>
          <w:rFonts w:ascii="Arial" w:hAnsi="Arial"/>
          <w:sz w:val="19"/>
        </w:rPr>
        <w:t>Manalu,M.,</w:t>
      </w:r>
      <w:proofErr w:type="spellStart"/>
      <w:r>
        <w:rPr>
          <w:rFonts w:ascii="Arial" w:hAnsi="Arial"/>
          <w:sz w:val="19"/>
        </w:rPr>
        <w:t>Nasution,H.T</w:t>
      </w:r>
      <w:proofErr w:type="spellEnd"/>
      <w:r>
        <w:rPr>
          <w:rFonts w:ascii="Arial" w:hAnsi="Arial"/>
          <w:sz w:val="19"/>
        </w:rPr>
        <w:t>,</w:t>
      </w:r>
      <w:r w:rsidR="00E12A48">
        <w:rPr>
          <w:rFonts w:ascii="Arial" w:hAnsi="Arial"/>
          <w:sz w:val="19"/>
        </w:rPr>
        <w:t xml:space="preserve"> dan </w:t>
      </w:r>
      <w:proofErr w:type="spellStart"/>
      <w:r w:rsidR="00E12A48">
        <w:rPr>
          <w:rFonts w:ascii="Arial" w:hAnsi="Arial"/>
          <w:sz w:val="19"/>
        </w:rPr>
        <w:t>Nasution,I</w:t>
      </w:r>
      <w:proofErr w:type="spellEnd"/>
      <w:r w:rsidR="00E12A48">
        <w:rPr>
          <w:rFonts w:ascii="Arial" w:hAnsi="Arial"/>
          <w:sz w:val="19"/>
        </w:rPr>
        <w:t xml:space="preserve"> (2018) </w:t>
      </w:r>
      <w:proofErr w:type="spellStart"/>
      <w:r w:rsidR="00E12A48">
        <w:rPr>
          <w:rFonts w:ascii="Arial" w:hAnsi="Arial"/>
          <w:sz w:val="19"/>
        </w:rPr>
        <w:t>Pengembangan</w:t>
      </w:r>
      <w:proofErr w:type="spellEnd"/>
      <w:r w:rsidR="00E12A48">
        <w:rPr>
          <w:rFonts w:ascii="Arial" w:hAnsi="Arial"/>
          <w:sz w:val="19"/>
        </w:rPr>
        <w:t xml:space="preserve"> </w:t>
      </w:r>
      <w:proofErr w:type="spellStart"/>
      <w:r w:rsidR="00E12A48">
        <w:rPr>
          <w:rFonts w:ascii="Arial" w:hAnsi="Arial"/>
          <w:sz w:val="19"/>
        </w:rPr>
        <w:t>Kapasitas</w:t>
      </w:r>
      <w:proofErr w:type="spellEnd"/>
      <w:r w:rsidR="00322604">
        <w:rPr>
          <w:rFonts w:ascii="Arial" w:hAnsi="Arial"/>
          <w:sz w:val="19"/>
        </w:rPr>
        <w:t xml:space="preserve"> </w:t>
      </w:r>
      <w:proofErr w:type="spellStart"/>
      <w:r w:rsidR="00322604">
        <w:rPr>
          <w:rFonts w:ascii="Arial" w:hAnsi="Arial"/>
          <w:sz w:val="19"/>
        </w:rPr>
        <w:t>aparatur</w:t>
      </w:r>
      <w:proofErr w:type="spellEnd"/>
      <w:r w:rsidR="00322604">
        <w:rPr>
          <w:rFonts w:ascii="Arial" w:hAnsi="Arial"/>
          <w:sz w:val="19"/>
        </w:rPr>
        <w:t xml:space="preserve"> </w:t>
      </w:r>
      <w:proofErr w:type="spellStart"/>
      <w:r w:rsidR="00322604">
        <w:rPr>
          <w:rFonts w:ascii="Arial" w:hAnsi="Arial"/>
          <w:sz w:val="19"/>
        </w:rPr>
        <w:t>Pemerintah</w:t>
      </w:r>
      <w:proofErr w:type="spellEnd"/>
      <w:r w:rsidR="00322604">
        <w:rPr>
          <w:rFonts w:ascii="Arial" w:hAnsi="Arial"/>
          <w:sz w:val="19"/>
        </w:rPr>
        <w:t xml:space="preserve"> Desa di </w:t>
      </w:r>
      <w:proofErr w:type="spellStart"/>
      <w:r w:rsidR="00322604">
        <w:rPr>
          <w:rFonts w:ascii="Arial" w:hAnsi="Arial"/>
          <w:sz w:val="19"/>
        </w:rPr>
        <w:t>desa</w:t>
      </w:r>
      <w:proofErr w:type="spellEnd"/>
      <w:r w:rsidR="00322604">
        <w:rPr>
          <w:rFonts w:ascii="Arial" w:hAnsi="Arial"/>
          <w:sz w:val="19"/>
        </w:rPr>
        <w:t xml:space="preserve">  </w:t>
      </w:r>
      <w:proofErr w:type="spellStart"/>
      <w:r w:rsidR="00322604">
        <w:rPr>
          <w:rFonts w:ascii="Arial" w:hAnsi="Arial"/>
          <w:sz w:val="19"/>
        </w:rPr>
        <w:t>Aekkorsik</w:t>
      </w:r>
      <w:proofErr w:type="spellEnd"/>
      <w:r w:rsidR="00322604">
        <w:rPr>
          <w:rFonts w:ascii="Arial" w:hAnsi="Arial"/>
          <w:sz w:val="19"/>
        </w:rPr>
        <w:t>. PERSPEKTIF, 7 (2),55-59.https://doi.org/10.31289/perspektif.v712.2530.</w:t>
      </w:r>
    </w:p>
    <w:p w14:paraId="5C9581E7" w14:textId="77777777" w:rsidR="00C83480" w:rsidRDefault="00C83480">
      <w:pPr>
        <w:spacing w:after="40" w:line="240" w:lineRule="auto"/>
        <w:ind w:left="720" w:hanging="720"/>
        <w:rPr>
          <w:rFonts w:ascii="Arial" w:hAnsi="Arial"/>
          <w:sz w:val="19"/>
        </w:rPr>
      </w:pPr>
    </w:p>
    <w:p w14:paraId="29686E20" w14:textId="77777777" w:rsidR="00322BE4" w:rsidRDefault="00322BE4">
      <w:pPr>
        <w:spacing w:after="40" w:line="240" w:lineRule="auto"/>
        <w:ind w:left="720" w:hanging="720"/>
        <w:rPr>
          <w:rFonts w:ascii="Arial" w:hAnsi="Arial"/>
          <w:sz w:val="19"/>
        </w:rPr>
      </w:pPr>
    </w:p>
    <w:p w14:paraId="122F4C9C" w14:textId="77777777" w:rsidR="00322BE4" w:rsidRDefault="00322BE4">
      <w:pPr>
        <w:spacing w:after="40" w:line="240" w:lineRule="auto"/>
        <w:ind w:left="720" w:hanging="720"/>
        <w:rPr>
          <w:rFonts w:ascii="Arial" w:hAnsi="Arial"/>
          <w:sz w:val="19"/>
        </w:rPr>
      </w:pPr>
    </w:p>
    <w:p w14:paraId="545A4599" w14:textId="77777777" w:rsidR="00322BE4" w:rsidRDefault="00322BE4">
      <w:pPr>
        <w:spacing w:after="40" w:line="240" w:lineRule="auto"/>
        <w:ind w:left="720" w:hanging="720"/>
        <w:rPr>
          <w:rFonts w:ascii="Arial" w:hAnsi="Arial"/>
          <w:sz w:val="19"/>
        </w:rPr>
      </w:pPr>
    </w:p>
    <w:p w14:paraId="255CEC08" w14:textId="77777777" w:rsidR="00322BE4" w:rsidRDefault="00322BE4">
      <w:pPr>
        <w:spacing w:after="40" w:line="240" w:lineRule="auto"/>
        <w:ind w:left="720" w:hanging="720"/>
        <w:rPr>
          <w:rFonts w:ascii="Arial" w:hAnsi="Arial"/>
          <w:sz w:val="19"/>
        </w:rPr>
      </w:pPr>
    </w:p>
    <w:p w14:paraId="2B99129D" w14:textId="77777777" w:rsidR="00322BE4" w:rsidRDefault="00322BE4">
      <w:pPr>
        <w:spacing w:after="40" w:line="240" w:lineRule="auto"/>
        <w:ind w:left="720" w:hanging="720"/>
      </w:pPr>
    </w:p>
    <w:sectPr w:rsidR="00322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3E3"/>
    <w:multiLevelType w:val="multilevel"/>
    <w:tmpl w:val="AFBAE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5E7FE9"/>
    <w:multiLevelType w:val="multilevel"/>
    <w:tmpl w:val="D47C2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5161D"/>
    <w:multiLevelType w:val="multilevel"/>
    <w:tmpl w:val="1D92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47499"/>
    <w:multiLevelType w:val="multilevel"/>
    <w:tmpl w:val="D350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B08A5"/>
    <w:multiLevelType w:val="multilevel"/>
    <w:tmpl w:val="CAFA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556D1F"/>
    <w:multiLevelType w:val="multilevel"/>
    <w:tmpl w:val="1E0A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C0BD7"/>
    <w:multiLevelType w:val="multilevel"/>
    <w:tmpl w:val="BCE2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056C48"/>
    <w:multiLevelType w:val="multilevel"/>
    <w:tmpl w:val="924E4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935D2D"/>
    <w:multiLevelType w:val="multilevel"/>
    <w:tmpl w:val="8A06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E66C11"/>
    <w:multiLevelType w:val="multilevel"/>
    <w:tmpl w:val="4B820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9B318B"/>
    <w:multiLevelType w:val="multilevel"/>
    <w:tmpl w:val="CA84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722086">
    <w:abstractNumId w:val="0"/>
  </w:num>
  <w:num w:numId="2" w16cid:durableId="1645352046">
    <w:abstractNumId w:val="10"/>
  </w:num>
  <w:num w:numId="3" w16cid:durableId="1038241824">
    <w:abstractNumId w:val="9"/>
  </w:num>
  <w:num w:numId="4" w16cid:durableId="1053576442">
    <w:abstractNumId w:val="4"/>
  </w:num>
  <w:num w:numId="5" w16cid:durableId="1600527736">
    <w:abstractNumId w:val="7"/>
  </w:num>
  <w:num w:numId="6" w16cid:durableId="1265841365">
    <w:abstractNumId w:val="3"/>
  </w:num>
  <w:num w:numId="7" w16cid:durableId="340468808">
    <w:abstractNumId w:val="1"/>
  </w:num>
  <w:num w:numId="8" w16cid:durableId="1883663943">
    <w:abstractNumId w:val="2"/>
  </w:num>
  <w:num w:numId="9" w16cid:durableId="388967501">
    <w:abstractNumId w:val="8"/>
  </w:num>
  <w:num w:numId="10" w16cid:durableId="1429689485">
    <w:abstractNumId w:val="5"/>
  </w:num>
  <w:num w:numId="11" w16cid:durableId="3710304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D3"/>
    <w:rsid w:val="000835D0"/>
    <w:rsid w:val="0018034B"/>
    <w:rsid w:val="002A7632"/>
    <w:rsid w:val="00310CA2"/>
    <w:rsid w:val="00322604"/>
    <w:rsid w:val="00322BE4"/>
    <w:rsid w:val="00392F9A"/>
    <w:rsid w:val="003F78D8"/>
    <w:rsid w:val="00431B58"/>
    <w:rsid w:val="00486FA4"/>
    <w:rsid w:val="004F76C1"/>
    <w:rsid w:val="0052629E"/>
    <w:rsid w:val="005725D3"/>
    <w:rsid w:val="005C1322"/>
    <w:rsid w:val="0066103D"/>
    <w:rsid w:val="006B712C"/>
    <w:rsid w:val="007454A7"/>
    <w:rsid w:val="00774776"/>
    <w:rsid w:val="007F6FBB"/>
    <w:rsid w:val="008155D0"/>
    <w:rsid w:val="0095363E"/>
    <w:rsid w:val="009F4B56"/>
    <w:rsid w:val="00A72837"/>
    <w:rsid w:val="00C35A2B"/>
    <w:rsid w:val="00C448AE"/>
    <w:rsid w:val="00C83480"/>
    <w:rsid w:val="00CC4FCD"/>
    <w:rsid w:val="00D16F1B"/>
    <w:rsid w:val="00D460F2"/>
    <w:rsid w:val="00DB45A2"/>
    <w:rsid w:val="00E12A48"/>
    <w:rsid w:val="00EB74D3"/>
    <w:rsid w:val="00F17648"/>
    <w:rsid w:val="00FA7D8B"/>
    <w:rsid w:val="00FB495F"/>
    <w:rsid w:val="00FC1C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0F21"/>
  <w15:chartTrackingRefBased/>
  <w15:docId w15:val="{E66B96A8-A95F-43AF-A947-CF60B605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EB74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EB74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EB74D3"/>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EB74D3"/>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EB74D3"/>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EB74D3"/>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EB74D3"/>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EB74D3"/>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EB74D3"/>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B74D3"/>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EB74D3"/>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EB74D3"/>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EB74D3"/>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EB74D3"/>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EB74D3"/>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EB74D3"/>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EB74D3"/>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EB74D3"/>
    <w:rPr>
      <w:rFonts w:eastAsiaTheme="majorEastAsia" w:cstheme="majorBidi"/>
      <w:color w:val="272727" w:themeColor="text1" w:themeTint="D8"/>
    </w:rPr>
  </w:style>
  <w:style w:type="paragraph" w:styleId="Judul">
    <w:name w:val="Title"/>
    <w:basedOn w:val="Normal"/>
    <w:next w:val="Normal"/>
    <w:link w:val="JudulKAR"/>
    <w:uiPriority w:val="10"/>
    <w:qFormat/>
    <w:rsid w:val="00EB7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EB74D3"/>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EB74D3"/>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EB74D3"/>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EB74D3"/>
    <w:pPr>
      <w:spacing w:before="160"/>
      <w:jc w:val="center"/>
    </w:pPr>
    <w:rPr>
      <w:i/>
      <w:iCs/>
      <w:color w:val="404040" w:themeColor="text1" w:themeTint="BF"/>
    </w:rPr>
  </w:style>
  <w:style w:type="character" w:customStyle="1" w:styleId="KutipanKAR">
    <w:name w:val="Kutipan KAR"/>
    <w:basedOn w:val="FontParagrafDefault"/>
    <w:link w:val="Kutipan"/>
    <w:uiPriority w:val="29"/>
    <w:rsid w:val="00EB74D3"/>
    <w:rPr>
      <w:i/>
      <w:iCs/>
      <w:color w:val="404040" w:themeColor="text1" w:themeTint="BF"/>
    </w:rPr>
  </w:style>
  <w:style w:type="paragraph" w:styleId="DaftarParagraf">
    <w:name w:val="List Paragraph"/>
    <w:basedOn w:val="Normal"/>
    <w:uiPriority w:val="34"/>
    <w:qFormat/>
    <w:rsid w:val="00EB74D3"/>
    <w:pPr>
      <w:ind w:left="720"/>
      <w:contextualSpacing/>
    </w:pPr>
  </w:style>
  <w:style w:type="character" w:styleId="PenekananKeras">
    <w:name w:val="Intense Emphasis"/>
    <w:basedOn w:val="FontParagrafDefault"/>
    <w:uiPriority w:val="21"/>
    <w:qFormat/>
    <w:rsid w:val="00EB74D3"/>
    <w:rPr>
      <w:i/>
      <w:iCs/>
      <w:color w:val="2F5496" w:themeColor="accent1" w:themeShade="BF"/>
    </w:rPr>
  </w:style>
  <w:style w:type="paragraph" w:styleId="KutipanyangSering">
    <w:name w:val="Intense Quote"/>
    <w:basedOn w:val="Normal"/>
    <w:next w:val="Normal"/>
    <w:link w:val="KutipanyangSeringKAR"/>
    <w:uiPriority w:val="30"/>
    <w:qFormat/>
    <w:rsid w:val="00EB74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EB74D3"/>
    <w:rPr>
      <w:i/>
      <w:iCs/>
      <w:color w:val="2F5496" w:themeColor="accent1" w:themeShade="BF"/>
    </w:rPr>
  </w:style>
  <w:style w:type="character" w:styleId="ReferensiyangSering">
    <w:name w:val="Intense Reference"/>
    <w:basedOn w:val="FontParagrafDefault"/>
    <w:uiPriority w:val="32"/>
    <w:qFormat/>
    <w:rsid w:val="00EB74D3"/>
    <w:rPr>
      <w:b/>
      <w:bCs/>
      <w:smallCaps/>
      <w:color w:val="2F5496" w:themeColor="accent1" w:themeShade="BF"/>
      <w:spacing w:val="5"/>
    </w:rPr>
  </w:style>
  <w:style w:type="table" w:styleId="KisiTabel">
    <w:name w:val="Table Grid"/>
    <w:basedOn w:val="TabelNormal"/>
    <w:uiPriority w:val="39"/>
    <w:rsid w:val="00EB7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FC1CAD"/>
    <w:rPr>
      <w:color w:val="0563C1" w:themeColor="hyperlink"/>
      <w:u w:val="single"/>
    </w:rPr>
  </w:style>
  <w:style w:type="character" w:styleId="SebutanYangBelumTerselesaikan">
    <w:name w:val="Unresolved Mention"/>
    <w:basedOn w:val="FontParagrafDefault"/>
    <w:uiPriority w:val="99"/>
    <w:semiHidden/>
    <w:unhideWhenUsed/>
    <w:rsid w:val="00FC1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akayame3@gmail.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6563/publiciana.v15i01.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B543-A728-4B49-B83B-E11D50CCE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3503</Words>
  <Characters>19973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Lio Kapitan</cp:lastModifiedBy>
  <cp:revision>2</cp:revision>
  <dcterms:created xsi:type="dcterms:W3CDTF">2026-08-13T03:44:00Z</dcterms:created>
  <dcterms:modified xsi:type="dcterms:W3CDTF">2026-08-13T03:44:00Z</dcterms:modified>
</cp:coreProperties>
</file>