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7E72A0B9" w:rsidR="00676A1B" w:rsidRPr="00645ED0" w:rsidRDefault="00925199" w:rsidP="00100027">
      <w:pPr>
        <w:tabs>
          <w:tab w:val="right" w:pos="9026"/>
        </w:tabs>
        <w:spacing w:after="0" w:line="240" w:lineRule="auto"/>
        <w:jc w:val="center"/>
        <w:rPr>
          <w:rFonts w:cs="Segoe UI"/>
          <w:b/>
          <w:sz w:val="30"/>
          <w:szCs w:val="30"/>
        </w:rPr>
      </w:pPr>
      <w:r w:rsidRPr="00925199">
        <w:rPr>
          <w:rFonts w:cs="Segoe UI"/>
          <w:b/>
          <w:bCs/>
          <w:sz w:val="30"/>
          <w:szCs w:val="30"/>
        </w:rPr>
        <w:t>Analisis Yuridis Dakwaan dan Pertimbangan Hukum Hakim dalam Tindak Pidana Kehutanan Berdasarkan Putusan PN Malili Nomor 145/Pid.B/LH/2023/PN Mll</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2B89791B" w:rsidR="00AC334E" w:rsidRPr="00886EB8" w:rsidRDefault="00925199" w:rsidP="00C00D09">
      <w:pPr>
        <w:tabs>
          <w:tab w:val="right" w:pos="9026"/>
        </w:tabs>
        <w:spacing w:after="0" w:line="240" w:lineRule="auto"/>
        <w:rPr>
          <w:rFonts w:cs="Segoe UI"/>
          <w:b/>
          <w:bCs/>
          <w:sz w:val="24"/>
          <w:szCs w:val="24"/>
          <w:lang w:val="fi-FI"/>
        </w:rPr>
      </w:pPr>
      <w:r w:rsidRPr="00925199">
        <w:rPr>
          <w:rFonts w:cs="Segoe UI"/>
          <w:b/>
          <w:bCs/>
          <w:sz w:val="24"/>
          <w:szCs w:val="24"/>
          <w:lang w:val="fi-FI"/>
        </w:rPr>
        <w:t>Marcelina Bunapa</w:t>
      </w:r>
      <w:r w:rsidR="001E0508">
        <w:rPr>
          <w:rFonts w:cs="Segoe UI"/>
          <w:b/>
          <w:bCs/>
          <w:sz w:val="24"/>
          <w:szCs w:val="24"/>
          <w:vertAlign w:val="superscript"/>
          <w:lang w:val="fi-FI"/>
        </w:rPr>
        <w:t>1</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050A864E" w:rsidR="00BE12F5" w:rsidRPr="000A1DEC" w:rsidRDefault="00925199" w:rsidP="00241D17">
      <w:pPr>
        <w:tabs>
          <w:tab w:val="right" w:pos="9026"/>
        </w:tabs>
        <w:spacing w:after="0" w:line="240" w:lineRule="auto"/>
        <w:rPr>
          <w:rFonts w:cs="Segoe UI"/>
          <w:i/>
          <w:sz w:val="18"/>
          <w:szCs w:val="18"/>
          <w:lang w:val="sv-SE"/>
        </w:rPr>
      </w:pPr>
      <w:r>
        <w:rPr>
          <w:rFonts w:cs="Segoe UI"/>
          <w:i/>
          <w:sz w:val="18"/>
          <w:szCs w:val="18"/>
          <w:lang w:val="sv-SE"/>
        </w:rPr>
        <w:t>marcelinabunapa</w:t>
      </w:r>
      <w:r w:rsidR="006F20C0" w:rsidRPr="000A1DEC">
        <w:rPr>
          <w:rFonts w:cs="Segoe UI"/>
          <w:i/>
          <w:sz w:val="18"/>
          <w:szCs w:val="18"/>
          <w:lang w:val="sv-SE"/>
        </w:rPr>
        <w:t>@ukipaulus.ac.id (</w:t>
      </w:r>
      <w:proofErr w:type="spellStart"/>
      <w:r w:rsidR="006F20C0" w:rsidRPr="000A1DEC">
        <w:rPr>
          <w:rFonts w:cs="Segoe UI"/>
          <w:i/>
          <w:sz w:val="18"/>
          <w:szCs w:val="18"/>
          <w:lang w:val="sv-SE"/>
        </w:rPr>
        <w:t>Korespondensi</w:t>
      </w:r>
      <w:proofErr w:type="spellEnd"/>
      <w:r w:rsidR="006F20C0" w:rsidRPr="000A1DEC">
        <w:rPr>
          <w:rFonts w:cs="Segoe UI"/>
          <w:i/>
          <w:sz w:val="18"/>
          <w:szCs w:val="18"/>
          <w:lang w:val="sv-SE"/>
        </w:rPr>
        <w:t>)*</w:t>
      </w:r>
    </w:p>
    <w:p w14:paraId="57825679" w14:textId="77777777" w:rsidR="006F20C0" w:rsidRPr="000A1DEC"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0BDC5692" w:rsidR="00417363" w:rsidRDefault="004028F4" w:rsidP="00886EB8">
            <w:pPr>
              <w:spacing w:after="0" w:line="240" w:lineRule="auto"/>
              <w:jc w:val="left"/>
              <w:rPr>
                <w:rFonts w:eastAsia="Times New Roman" w:cs="Segoe UI"/>
                <w:i/>
                <w:iCs/>
                <w:color w:val="181717"/>
                <w:sz w:val="20"/>
                <w:szCs w:val="20"/>
                <w:lang w:val="en-US"/>
              </w:rPr>
            </w:pPr>
            <w:r w:rsidRPr="004028F4">
              <w:rPr>
                <w:rFonts w:eastAsia="Times New Roman" w:cs="Segoe UI"/>
                <w:i/>
                <w:iCs/>
                <w:color w:val="181717"/>
                <w:sz w:val="20"/>
                <w:szCs w:val="20"/>
              </w:rPr>
              <w:t>forestry crime, indictment, judicial legal considerations, forest area, Malili District Court Decision</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2449E204" w:rsidR="00241D17" w:rsidRPr="00C676AF" w:rsidRDefault="004028F4" w:rsidP="00886EB8">
            <w:pPr>
              <w:spacing w:after="0" w:line="240" w:lineRule="auto"/>
              <w:jc w:val="left"/>
              <w:rPr>
                <w:rFonts w:eastAsia="Times New Roman" w:cs="Segoe UI"/>
                <w:i/>
                <w:color w:val="181717"/>
                <w:sz w:val="20"/>
                <w:szCs w:val="20"/>
              </w:rPr>
            </w:pPr>
            <w:r w:rsidRPr="004028F4">
              <w:rPr>
                <w:rFonts w:eastAsia="Times New Roman" w:cs="Segoe UI"/>
                <w:i/>
                <w:iCs/>
                <w:color w:val="181717"/>
                <w:sz w:val="20"/>
                <w:szCs w:val="20"/>
              </w:rPr>
              <w:t>tindak pidana kehutanan, dakwaan, pertimbangan hukum hakim, kawasan hutan, Putusan PN Malili</w:t>
            </w:r>
          </w:p>
        </w:tc>
        <w:tc>
          <w:tcPr>
            <w:tcW w:w="3829" w:type="pct"/>
            <w:tcBorders>
              <w:top w:val="single" w:sz="4" w:space="0" w:color="auto"/>
              <w:bottom w:val="single" w:sz="4" w:space="0" w:color="auto"/>
            </w:tcBorders>
          </w:tcPr>
          <w:p w14:paraId="03CCEDFA" w14:textId="1A1E6B40"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4028F4" w:rsidRPr="004028F4">
              <w:rPr>
                <w:rFonts w:cs="Segoe UI"/>
                <w:i/>
                <w:iCs/>
                <w:color w:val="000000"/>
                <w:sz w:val="20"/>
                <w:szCs w:val="20"/>
                <w:shd w:val="clear" w:color="auto" w:fill="FFFFFF"/>
              </w:rPr>
              <w:t>This study aims to provide a juridical analysis of the Public Prosecutor’s indictment and the judge’s legal considerations in a forestry crime based on Malili District Court Decision Number 145/Pid.B/LH/2023/PN Mll. This study employs normative legal research using a Legal Case Study approach. Data obtained through literature research and documentation were analyzed qualitatively and presented descriptively to address the research problems. The findings indicate that the Public Prosecutor’s indictment was formulated as a single indictment based on Article 78 paragraph (3) in conjunction with Article 50 paragraph (2) letter a of Law Number 41 of 1999 concerning Forestry, as amended by the relevant legislation concerning Job Creation. The indictment was considered appropriate because it was supported by facts concerning the legal status of the forest area, the defendant’s conduct, and the absence of authorization to work on, use, and/or occupy the forest area unlawfully. The judge’s legal considerations were based on the elements of the offense, witness testimony, the defendant’s admission, evidence, physical evidence, and facts established during the trial, leading the court to find the defendant legally and convincingly guilty of committing a forestry crime. However, the imprisonment sentence of 1 year and 6 months was considered relatively lenient in light of the aggravating circumstance that the defendant’s conduct disturbed the community and caused environmental damage, as well as the criminal threat stipulated in the relevant provision. Therefore, the enforcement of forestry criminal law should consider not only legal certainty in establishing criminal liability but also the proportionality of punishment, environmental protection, and deterrent effect.</w:t>
            </w:r>
          </w:p>
          <w:p w14:paraId="078696A2" w14:textId="77777777" w:rsidR="00886EB8" w:rsidRDefault="00886EB8" w:rsidP="001E0508">
            <w:pPr>
              <w:spacing w:after="0" w:line="240" w:lineRule="auto"/>
              <w:rPr>
                <w:rFonts w:eastAsia="Times New Roman" w:cs="Segoe UI"/>
                <w:b/>
                <w:iCs/>
                <w:sz w:val="20"/>
                <w:szCs w:val="20"/>
              </w:rPr>
            </w:pPr>
          </w:p>
          <w:p w14:paraId="514D684B" w14:textId="1606180C"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4028F4" w:rsidRPr="004028F4">
              <w:rPr>
                <w:rFonts w:cs="Segoe UI"/>
                <w:color w:val="000000"/>
                <w:sz w:val="20"/>
                <w:szCs w:val="20"/>
                <w:shd w:val="clear" w:color="auto" w:fill="FFFFFF"/>
              </w:rPr>
              <w:t>Penelitian ini bertujuan untuk menganalisis secara yuridis dakwaan Jaksa Penuntut Umum dan pertimbangan hukum hakim dalam tindak pidana kehutanan berdasarkan Putusan Pengadilan Negeri Malili Nomor 145/Pid.B/LH/2023/PN Mll. Penelitian ini menggunakan metode penelitian hukum normatif dengan pendekatan studi kasus hukum (</w:t>
            </w:r>
            <w:r w:rsidR="004028F4" w:rsidRPr="004028F4">
              <w:rPr>
                <w:rFonts w:cs="Segoe UI"/>
                <w:i/>
                <w:iCs/>
                <w:color w:val="000000"/>
                <w:sz w:val="20"/>
                <w:szCs w:val="20"/>
                <w:shd w:val="clear" w:color="auto" w:fill="FFFFFF"/>
              </w:rPr>
              <w:t>Legal Case Study</w:t>
            </w:r>
            <w:r w:rsidR="004028F4" w:rsidRPr="004028F4">
              <w:rPr>
                <w:rFonts w:cs="Segoe UI"/>
                <w:color w:val="000000"/>
                <w:sz w:val="20"/>
                <w:szCs w:val="20"/>
                <w:shd w:val="clear" w:color="auto" w:fill="FFFFFF"/>
              </w:rPr>
              <w:t xml:space="preserve">). </w:t>
            </w:r>
            <w:r w:rsidR="004028F4" w:rsidRPr="004028F4">
              <w:rPr>
                <w:rFonts w:cs="Segoe UI"/>
                <w:color w:val="000000"/>
                <w:sz w:val="20"/>
                <w:szCs w:val="20"/>
                <w:shd w:val="clear" w:color="auto" w:fill="FFFFFF"/>
              </w:rPr>
              <w:lastRenderedPageBreak/>
              <w:t>Data yang diperoleh melalui studi kepustakaan dan dokumentasi dianalisis secara kualitatif dan diuraikan secara deskriptif untuk menjawab permasalahan penelitian. Hasil penelitian menunjukkan bahwa dakwaan Jaksa Penuntut Umum telah disusun dalam bentuk dakwaan tunggal berdasarkan Pasal 78 ayat (3) juncto Pasal 50 ayat (2) huruf a Undang-Undang Nomor 41 Tahun 1999 tentang Kehutanan sebagaimana telah diubah dengan ketentuan peraturan perundang-undangan terkait Cipta Kerja. Dakwaan tersebut dinilai sesuai dengan perbuatan yang didakwakan karena didukung oleh fakta mengenai status kawasan hutan, perbuatan terdakwa, dan ketiadaan izin untuk mengerjakan, menggunakan, dan/atau menduduki kawasan hutan secara tidak sah. Pertimbangan hukum hakim dilakukan dengan mempertimbangkan unsur-unsur tindak pidana, keterangan saksi, pengakuan terdakwa, alat bukti, barang bukti, serta fakta-fakta persidangan, sehingga terdakwa dinyatakan terbukti secara sah dan meyakinkan bersalah melakukan tindak pidana kehutanan. Namun, pidana penjara selama 1 (satu) tahun 6 (enam) bulan dinilai relatif ringan apabila dikaitkan dengan keadaan yang memberatkan berupa perbuatan terdakwa yang meresahkan dan merusak lingkungan serta ancaman pidana dalam ketentuan yang didakwakan. Oleh karena itu, penegakan hukum tindak pidana kehutanan perlu memperhatikan tidak hanya kepastian hukum dalam pembuktian kesalahan, tetapi juga proporsionalitas pidana, perlindungan lingkungan, dan efek pencegahan.</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822FAD1"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56BAFD1B"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Hutan merupakan salah satu sumber daya alam yang mempunyai fungsi penting bagi keberlangsungan kehidupan manusia dan keseimbangan lingkungan. Keberadaan hutan tidak hanya memiliki fungsi ekologis, tetapi juga fungsi sosial, budaya, dan ekonomi. Dalam konteks negara Indonesia, penguasaan dan pemanfaatan hutan harus diarahkan pada sebesar-besarnya kemakmuran rakyat dengan tetap menjaga keberlanjutan fungsi hutan dan kelestarian lingkungan. Tugas Akhir Marcelina menegaskan bahwa hutan merupakan sumber daya alam yang memiliki keterkaitan erat dengan kehidupan masyarakat serta mempunyai fungsi konservasi, lindung, dan produksi yang harus dijaga secara seimbang dan lestari. </w:t>
      </w:r>
    </w:p>
    <w:p w14:paraId="5E8CD52A"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Secara normatif, penguasaan negara terhadap sumber daya hutan bersumber dari Pasal 33 ayat (3) Undang-Undang Dasar Negara Republik Indonesia Tahun 1945. Ketentuan tersebut kemudian dijabarkan dalam Undang-Undang Nomor 41 Tahun 1999 tentang Kehutanan yang menegaskan bahwa seluruh hutan dalam wilayah Republik Indonesia beserta kekayaan alam yang terkandung di dalamnya dikuasai oleh negara untuk sebesar-besarnya kemakmuran rakyat. Pengaturan tersebut menunjukkan bahwa pemanfaatan kawasan hutan tidak dapat dilakukan secara bebas, melainkan harus sesuai dengan ketentuan hukum yang mengatur status, fungsi, dan peruntukan kawasan hutan. </w:t>
      </w:r>
    </w:p>
    <w:p w14:paraId="5BDA9CB9"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Kawasan hutan memiliki fungsi yang berbeda sesuai karakteristik dan penetapannya. Hutan lindung, misalnya, memiliki fungsi pokok untuk melindungi sistem penyangga kehidupan, termasuk mengatur tata air, mencegah banjir dan erosi, serta menjaga kesuburan tanah. Oleh karena itu, kegiatan yang dapat mengubah fungsi kawasan hutan, seperti membuka kebun, mendirikan bangunan, atau melakukan pemanfaatan lainnya tanpa dasar hukum yang sah, berpotensi menimbulkan kerusakan terhadap fungsi ekologis kawasan tersebut. </w:t>
      </w:r>
    </w:p>
    <w:p w14:paraId="6CBB57B2"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lastRenderedPageBreak/>
        <w:t xml:space="preserve">Dalam praktiknya, pemanfaatan kawasan hutan secara tidak sah masih menjadi persoalan di berbagai wilayah. Tugas Akhir Marcelina menunjukkan bahwa tekanan terhadap sumber daya hutan dapat meningkat akibat pertambahan penduduk dan kebutuhan lahan untuk pertanian maupun kegiatan ekonomi lainnya. Di Kabupaten Luwu Timur, misalnya, terdapat berbagai laporan mengenai aktivitas perambahan dan pemanfaatan kawasan hutan pada sejumlah wilayah, termasuk di Kecamatan Malili. Kondisi tersebut memperlihatkan adanya ketegangan antara kebutuhan pemanfaatan lahan oleh masyarakat dengan kewajiban mempertahankan fungsi dan status kawasan hutan. </w:t>
      </w:r>
    </w:p>
    <w:p w14:paraId="6A20367B"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Pemanfaatan kawasan hutan tanpa izin tidak hanya menimbulkan persoalan lingkungan, tetapi juga dapat melahirkan persoalan hukum pidana. Kerusakan hutan dapat berdampak pada terganggunya keseimbangan lingkungan, antara lain meningkatnya risiko erosi, banjir, kekeringan, dan gangguan terhadap tata air. Oleh karena itu, hukum kehutanan menempatkan larangan terhadap tindakan mengerjakan, menggunakan, dan/atau menduduki kawasan hutan secara tidak sah sebagai bagian dari upaya perlindungan terhadap sumber daya hutan dan fungsi ekologisnya. </w:t>
      </w:r>
    </w:p>
    <w:p w14:paraId="70D6FF65"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Dalam konteks penegakan hukum pidana kehutanan, dakwaan Jaksa Penuntut Umum mempunyai kedudukan penting karena menjadi dasar pemeriksaan perkara dan batas bagi hakim dalam memeriksa serta memutus perkara pidana. Ketepatan dalam merumuskan bentuk dan dasar hukum dakwaan menjadi penting untuk memastikan bahwa perbuatan terdakwa ditempatkan pada ketentuan pidana yang tepat serta dapat diuji berdasarkan alat bukti dan fakta yang terungkap di persidangan.</w:t>
      </w:r>
    </w:p>
    <w:p w14:paraId="0310C96B"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Permasalahan tersebut dapat dilihat dalam Putusan Pengadilan Negeri Malili Nomor 145/Pid.B/LH/2023/PN Mll. Dalam perkara tersebut, Jaksa Penuntut Umum menyusun dakwaan dalam bentuk tunggal dengan mendasarkan dakwaan pada Pasal 78 ayat (3) juncto Pasal 50 ayat (2) huruf a Undang-Undang Nomor 41 Tahun 1999 tentang Kehutanan sebagaimana telah mengalami perubahan berdasarkan peraturan perundang-undangan terkait Cipta Kerja. Dakwaan tersebut ditujukan terhadap perbuatan dengan sengaja mengerjakan, menggunakan, dan/atau menduduki kawasan hutan secara tidak sah. </w:t>
      </w:r>
    </w:p>
    <w:p w14:paraId="360BCDF0"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Dalam pemeriksaan perkara, hakim kemudian harus menilai apakah unsur-unsur tindak pidana sebagaimana didakwakan telah terpenuhi berdasarkan alat bukti, barang bukti, keterangan saksi, keterangan terdakwa, serta fakta-fakta yang terungkap di persidangan. Tugas Akhir menjelaskan bahwa pertimbangan hukum atau </w:t>
      </w:r>
      <w:r w:rsidRPr="00925199">
        <w:rPr>
          <w:rFonts w:ascii="Segoe UI" w:hAnsi="Segoe UI" w:cs="Segoe UI"/>
          <w:i/>
          <w:iCs/>
          <w:sz w:val="22"/>
          <w:szCs w:val="22"/>
          <w:lang w:val="id-ID"/>
        </w:rPr>
        <w:t>ratio decidendi</w:t>
      </w:r>
      <w:r w:rsidRPr="00925199">
        <w:rPr>
          <w:rFonts w:ascii="Segoe UI" w:hAnsi="Segoe UI" w:cs="Segoe UI"/>
          <w:sz w:val="22"/>
          <w:szCs w:val="22"/>
          <w:lang w:val="id-ID"/>
        </w:rPr>
        <w:t xml:space="preserve"> merupakan dasar pemikiran hakim dalam menjatuhkan putusan dan harus disusun secara sistematis, logis, serta bertumpu pada alat bukti dan fakta persidangan. </w:t>
      </w:r>
    </w:p>
    <w:p w14:paraId="7DE82F47"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Dalam perkara a quo, hakim mempertimbangkan unsur “setiap orang” dan unsur “dengan sengaja mengerjakan, menggunakan dan/atau menduduki kawasan hutan secara tidak sah”. Berdasarkan pemeriksaan terhadap unsur-unsur tersebut, alat bukti, barang bukti, dan fakta hukum di persidangan, terdakwa dinyatakan terbukti secara sah dan meyakinkan melakukan tindak pidana sebagaimana dakwaan tunggal Jaksa Penuntut Umum. </w:t>
      </w:r>
    </w:p>
    <w:p w14:paraId="4F6AA563"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Pertimbangan hakim dalam perkara tersebut juga berkaitan dengan pemidanaan. Hakim menjatuhkan pidana penjara selama 1 (satu) tahun 6 (enam) bulan dan pidana denda sebesar Rp1.000.000.000,00 dengan ketentuan tertentu apabila denda tidak dibayar. Barang bukti berupa satu unit excavator dan kunci excavator dirampas untuk negara. Dalam Tugas Akhir, penulis menilai bahwa pidana yang dijatuhkan relatif ringan apabila dikaitkan dengan keadaan yang memberatkan berupa perbuatan terdakwa yang meresahkan dan merusak lingkungan serta ancaman pidana dari ketentuan yang didakwakan. </w:t>
      </w:r>
    </w:p>
    <w:p w14:paraId="4957A4B3"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lastRenderedPageBreak/>
        <w:t>Persoalan tersebut menunjukkan pentingnya kajian terhadap hubungan antara ketepatan dakwaan Jaksa Penuntut Umum dan pertimbangan hukum hakim dalam perkara tindak pidana kehutanan. Dakwaan harus mampu menggambarkan perbuatan pidana secara tepat berdasarkan ketentuan hukum yang berlaku, sedangkan hakim harus menilai dakwaan tersebut melalui pembuktian dan fakta persidangan secara cermat agar putusan yang dijatuhkan memenuhi nilai keadilan, kepastian hukum, dan kemanfaatan. Dengan demikian, analisis tidak hanya diarahkan pada apakah terdakwa terbukti bersalah, tetapi juga pada bagaimana konstruksi dakwaan dan pertimbangan hukum tersebut dibangun.</w:t>
      </w:r>
    </w:p>
    <w:p w14:paraId="425649C8"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Penelitian terhadap Putusan PN Malili Nomor 145/Pid.B/LH/2023/PN Mll menjadi relevan karena perkara tersebut memperlihatkan secara konkret penerapan ketentuan pidana kehutanan terhadap perbuatan mengerjakan, menggunakan, dan/atau menduduki kawasan hutan secara tidak sah. Penelitian juga dapat memberikan gambaran mengenai bagaimana norma hukum kehutanan diterapkan melalui proses penuntutan dan pemeriksaan di pengadilan. Tugas Akhir Marcelina memang memusatkan penelitian pada dua persoalan tersebut, yaitu analisis dakwaan Jaksa Penuntut Umum dan analisis pertimbangan hukum hakim. </w:t>
      </w:r>
    </w:p>
    <w:p w14:paraId="035966EF"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Berdasarkan uraian tersebut, penelitian ini bertujuan untuk menganalisis secara yuridis dakwaan Jaksa Penuntut Umum serta pertimbangan hukum hakim dalam tindak pidana kehutanan berdasarkan Putusan Pengadilan Negeri Malili Nomor 145/Pid.B/LH/2023/PN Mll. Penelitian diharapkan dapat memberikan kontribusi terhadap pengembangan kajian hukum pidana dan hukum kehutanan, khususnya mengenai penerapan ketentuan pidana terhadap pemanfaatan kawasan hutan secara tidak sah serta kualitas argumentasi hukum dalam proses penegakan hukum.</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7D06B938" w:rsidR="003A41CA" w:rsidRPr="00925199" w:rsidRDefault="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Penelitian ini menggunakan penelitian hukum normatif dengan pendekatan studi kasus hukum (</w:t>
      </w:r>
      <w:r w:rsidRPr="00925199">
        <w:rPr>
          <w:rFonts w:ascii="Segoe UI" w:hAnsi="Segoe UI" w:cs="Segoe UI"/>
          <w:i/>
          <w:iCs/>
          <w:sz w:val="22"/>
          <w:szCs w:val="22"/>
          <w:lang w:val="id-ID"/>
        </w:rPr>
        <w:t>Legal Case Study</w:t>
      </w:r>
      <w:r w:rsidRPr="00925199">
        <w:rPr>
          <w:rFonts w:ascii="Segoe UI" w:hAnsi="Segoe UI" w:cs="Segoe UI"/>
          <w:sz w:val="22"/>
          <w:szCs w:val="22"/>
          <w:lang w:val="id-ID"/>
        </w:rPr>
        <w:t>). Penelitian diarahkan untuk mengkaji ketentuan hukum yang berkaitan dengan tindak pidana kehutanan serta menganalisis penerapannya dalam Putusan Pengadilan Negeri Malili Nomor 145/Pid.B/LH/2023/PN Mll. Pendekatan studi kasus digunakan untuk menganalisis dakwaan Jaksa Penuntut Umum dan pertimbangan hukum hakim berdasarkan fakta serta ketentuan hukum yang diterapkan dalam perkara tersebut. Tugas Akhir secara eksplisit menyatakan bahwa penelitian menggunakan metode normatif melalui pendekatan studi kasus hukum.</w:t>
      </w:r>
    </w:p>
    <w:p w14:paraId="1FDC296A" w14:textId="77777777" w:rsidR="00685B04" w:rsidRPr="005939EF" w:rsidRDefault="00685B04">
      <w:pPr>
        <w:pStyle w:val="IEEEParagraph"/>
        <w:ind w:left="567" w:right="322"/>
        <w:rPr>
          <w:lang w:val="id-ID"/>
        </w:rPr>
      </w:pPr>
    </w:p>
    <w:p w14:paraId="5C2D9AAD" w14:textId="671D6886" w:rsidR="00685B04" w:rsidRDefault="00000000">
      <w:pPr>
        <w:pStyle w:val="Heading2"/>
        <w:ind w:right="322"/>
        <w:rPr>
          <w:rStyle w:val="mediumtext"/>
        </w:rPr>
      </w:pPr>
      <w:r>
        <w:rPr>
          <w:rStyle w:val="mediumtext"/>
        </w:rPr>
        <w:t xml:space="preserve">2.2 </w:t>
      </w:r>
      <w:r w:rsidR="00925199">
        <w:t>Lokasi Penelitian</w:t>
      </w:r>
    </w:p>
    <w:p w14:paraId="5C93D083" w14:textId="4AB717EE" w:rsidR="00685B04" w:rsidRPr="00925199" w:rsidRDefault="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Penelitian dilakukan di Pengadilan Negeri Malili, sebagai institusi yang menangani perkara dan menerbitkan Putusan Nomor 145/Pid.B/LH/2023/PN Mll. Penentuan lokasi tersebut berkaitan langsung dengan objek penelitian dan diperlukan untuk memperoleh data yang mendukung analisis terhadap dakwaan Jaksa Penuntut Umum serta pertimbangan hukum hakim dalam perkara tindak pidana kehutanan.</w:t>
      </w:r>
    </w:p>
    <w:p w14:paraId="4BF2084B" w14:textId="77777777" w:rsidR="00685B04" w:rsidRPr="00925199" w:rsidRDefault="00685B04">
      <w:pPr>
        <w:pStyle w:val="IEEEParagraph"/>
        <w:ind w:left="567" w:right="322"/>
        <w:rPr>
          <w:lang w:val="id-ID"/>
        </w:rPr>
      </w:pPr>
    </w:p>
    <w:p w14:paraId="1F34F785" w14:textId="5EB8FC7A" w:rsidR="00685B04" w:rsidRDefault="00000000">
      <w:pPr>
        <w:pStyle w:val="Heading2"/>
        <w:ind w:right="322"/>
        <w:rPr>
          <w:rStyle w:val="mediumtext"/>
        </w:rPr>
      </w:pPr>
      <w:r>
        <w:rPr>
          <w:rStyle w:val="mediumtext"/>
        </w:rPr>
        <w:t xml:space="preserve">2.3 </w:t>
      </w:r>
      <w:r w:rsidR="00925199">
        <w:t>Jenis dan Sumber Data</w:t>
      </w:r>
    </w:p>
    <w:p w14:paraId="4E086DBA" w14:textId="64C438D9" w:rsidR="00685B04" w:rsidRPr="000A1DEC" w:rsidRDefault="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Penelitian menggunakan data primer dan data sekunder. Data primer diperoleh dari data yang berkaitan langsung dengan objek penelitian, termasuk dokumen perkara dan informasi yang diperoleh dalam rangka penelitian. Data sekunder diperoleh melalui studi kepustakaan berupa </w:t>
      </w:r>
      <w:r w:rsidRPr="00925199">
        <w:rPr>
          <w:rFonts w:ascii="Segoe UI" w:hAnsi="Segoe UI" w:cs="Segoe UI"/>
          <w:sz w:val="22"/>
          <w:szCs w:val="22"/>
          <w:lang w:val="id-ID"/>
        </w:rPr>
        <w:lastRenderedPageBreak/>
        <w:t>peraturan perundang-undangan, buku, karya ilmiah, serta literatur lain yang berkaitan dengan hukum pidana, hukum kehutanan, dan perkara yang diteliti.</w:t>
      </w:r>
    </w:p>
    <w:p w14:paraId="5385C28D" w14:textId="77777777" w:rsidR="00685B04" w:rsidRPr="00865042" w:rsidRDefault="00685B04">
      <w:pPr>
        <w:pStyle w:val="IEEEParagraph"/>
        <w:ind w:left="567" w:right="322"/>
        <w:rPr>
          <w:lang w:val="id-ID"/>
        </w:rPr>
      </w:pPr>
    </w:p>
    <w:p w14:paraId="4D857164" w14:textId="3FCD64AA" w:rsidR="00685B04" w:rsidRDefault="00000000">
      <w:pPr>
        <w:pStyle w:val="Heading2"/>
        <w:ind w:right="322"/>
        <w:rPr>
          <w:rStyle w:val="mediumtext"/>
        </w:rPr>
      </w:pPr>
      <w:r>
        <w:rPr>
          <w:rStyle w:val="mediumtext"/>
        </w:rPr>
        <w:t xml:space="preserve">2.4 </w:t>
      </w:r>
      <w:r w:rsidR="00925199" w:rsidRPr="00925199">
        <w:t xml:space="preserve">Teknik Pengumpulan Data </w:t>
      </w:r>
      <w:r w:rsidR="00925199">
        <w:t xml:space="preserve">dan </w:t>
      </w:r>
      <w:r w:rsidR="00645ED0" w:rsidRPr="00645ED0">
        <w:t>Teknik Analisis Data</w:t>
      </w:r>
    </w:p>
    <w:p w14:paraId="135BDED3" w14:textId="095920F2" w:rsidR="00685B04" w:rsidRPr="00D16726" w:rsidRDefault="00925199">
      <w:pPr>
        <w:pStyle w:val="IEEEParagraph"/>
        <w:ind w:left="567" w:right="322" w:firstLine="567"/>
        <w:rPr>
          <w:rFonts w:ascii="Segoe UI" w:hAnsi="Segoe UI" w:cs="Segoe UI"/>
          <w:sz w:val="22"/>
          <w:szCs w:val="22"/>
          <w:lang w:val="id-ID"/>
        </w:rPr>
      </w:pPr>
      <w:r w:rsidRPr="00D16726">
        <w:rPr>
          <w:rFonts w:ascii="Segoe UI" w:hAnsi="Segoe UI" w:cs="Segoe UI"/>
          <w:sz w:val="22"/>
          <w:szCs w:val="22"/>
          <w:lang w:val="id-ID"/>
        </w:rPr>
        <w:t>Pengumpulan data dilakukan melalui studi kepustakaan dan dokumentasi. Studi kepustakaan dilakukan dengan menelaah peraturan perundang-undangan, buku, karya ilmiah, dan sumber hukum lainnya yang relevan dengan tindak pidana kehutanan. Dokumentasi dilakukan dengan mempelajari dokumen dan bahan yang berkaitan dengan Putusan Pengadilan Negeri Malili Nomor 145/Pid.B/LH/2023/PN Mll sebagai objek utama penelitian.</w:t>
      </w:r>
    </w:p>
    <w:p w14:paraId="22C1F1D4" w14:textId="51D07BB1" w:rsidR="00925199" w:rsidRPr="00D16726" w:rsidRDefault="00925199">
      <w:pPr>
        <w:pStyle w:val="IEEEParagraph"/>
        <w:ind w:left="567" w:right="322" w:firstLine="567"/>
        <w:rPr>
          <w:rFonts w:ascii="Segoe UI" w:hAnsi="Segoe UI" w:cs="Segoe UI"/>
          <w:sz w:val="22"/>
          <w:szCs w:val="22"/>
          <w:lang w:val="id-ID"/>
        </w:rPr>
      </w:pPr>
      <w:r w:rsidRPr="00D16726">
        <w:rPr>
          <w:rFonts w:ascii="Segoe UI" w:hAnsi="Segoe UI" w:cs="Segoe UI"/>
          <w:sz w:val="22"/>
          <w:szCs w:val="22"/>
          <w:lang w:val="id-ID"/>
        </w:rPr>
        <w:t>Data yang diperoleh selanjutnya disusun dan dianalisis secara deskriptif-kualitatif. Analisis dilakukan dengan menghubungkan ketentuan hukum yang relevan dengan fakta-fakta yang terdapat dalam perkara, kemudian menguraikannya secara sistematis untuk menjawab permasalahan mengenai dakwaan Jaksa Penuntut Umum dan pertimbangan hukum hakim dalam tindak pidana kehutanan berdasarkan Putusan PN Malili Nomor 145/Pid.B/LH/2023/PN Mll. Metode ini sejalan dengan abstrak Tugas Akhir yang menyatakan bahwa data yang tepat dan relevan diuraikan secara deskriptif untuk menjawab permasalahan penelitian.</w:t>
      </w:r>
    </w:p>
    <w:p w14:paraId="019917AF" w14:textId="77777777" w:rsidR="00685B04" w:rsidRPr="00865042" w:rsidRDefault="00685B04">
      <w:pPr>
        <w:pStyle w:val="IEEEParagraph"/>
        <w:ind w:left="567" w:right="322"/>
        <w:rPr>
          <w:lang w:val="id-ID"/>
        </w:rPr>
      </w:pPr>
    </w:p>
    <w:p w14:paraId="692E4666" w14:textId="77777777" w:rsidR="00685B04" w:rsidRDefault="00000000">
      <w:pPr>
        <w:pStyle w:val="Heading2"/>
        <w:ind w:right="322"/>
        <w:rPr>
          <w:rStyle w:val="mediumtext"/>
        </w:rPr>
      </w:pPr>
      <w:r>
        <w:rPr>
          <w:rStyle w:val="mediumtext"/>
        </w:rPr>
        <w:t>2.5 Batasan Penelitian</w:t>
      </w:r>
    </w:p>
    <w:p w14:paraId="2F4FAF3E" w14:textId="2BDEB9C9" w:rsidR="00685B04" w:rsidRPr="00645ED0" w:rsidRDefault="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Penelitian ini dibatasi pada analisis yuridis terhadap dakwaan Jaksa Penuntut Umum dan pertimbangan hukum hakim dalam perkara tindak pidana kehutanan berdasarkan Putusan Pengadilan Negeri Malili Nomor 145/Pid.B/LH/2023/PN Mll. Pembahasan tidak diarahkan pada seluruh persoalan hukum kehutanan secara umum, tetapi difokuskan pada konstruksi dakwaan, penerapan ketentuan pidana yang didakwakan, pembuktian unsur tindak pidana, serta dasar pertimbangan hakim dalam menyatakan terdakwa terbukti secara sah dan meyakinkan melakukan tindak pidana kehutanan. Rumusan ini sesuai dengan dua fokus utama penelitian dalam Tugas Akhir.</w:t>
      </w:r>
    </w:p>
    <w:p w14:paraId="1F02A9F4" w14:textId="77777777" w:rsidR="001E0508" w:rsidRPr="001C62FB" w:rsidRDefault="006F0069" w:rsidP="006F0069">
      <w:pPr>
        <w:pStyle w:val="Heading3"/>
        <w:ind w:left="1134" w:hanging="283"/>
      </w:pPr>
      <w:r>
        <w:rPr>
          <w:iCs/>
        </w:rPr>
        <w:t>HASIL DA</w:t>
      </w:r>
      <w:r>
        <w:t>N PEMBAHASAN</w:t>
      </w:r>
    </w:p>
    <w:p w14:paraId="3FC6641F" w14:textId="270D014A" w:rsidR="00685B04" w:rsidRDefault="00000000">
      <w:pPr>
        <w:pStyle w:val="Heading2"/>
        <w:ind w:right="322"/>
        <w:rPr>
          <w:rStyle w:val="mediumtext"/>
        </w:rPr>
      </w:pPr>
      <w:r>
        <w:rPr>
          <w:rStyle w:val="mediumtext"/>
        </w:rPr>
        <w:t xml:space="preserve">3.1 </w:t>
      </w:r>
      <w:r w:rsidR="00925199" w:rsidRPr="00925199">
        <w:t>Analisis Yuridis Dakwaan Jaksa Penuntut Umum dalam Tindak Pidana Kehutanan</w:t>
      </w:r>
    </w:p>
    <w:p w14:paraId="58D16252"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Dakwaan Jaksa Penuntut Umum merupakan dasar pemeriksaan perkara pidana sekaligus menjadi batas bagi hakim dalam memeriksa dan memutus perkara. Oleh karena itu, dakwaan harus disusun secara cermat dengan menggambarkan perbuatan yang didakwakan serta ketentuan pidana yang dianggap telah dilanggar. Dalam perkara yang diperiksa berdasarkan Putusan Pengadilan Negeri Malili Nomor 145/Pid.B/LH/2023/PN Mll, Jaksa Penuntut Umum menyusun dakwaan dalam bentuk dakwaan tunggal. </w:t>
      </w:r>
    </w:p>
    <w:p w14:paraId="73B5C9FD"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Dakwaan tersebut didasarkan pada Pasal 78 ayat (3) juncto Pasal 50 ayat (2) huruf a Undang-Undang Nomor 41 Tahun 1999 tentang Kehutanan, sebagaimana telah diubah dengan Pasal 36 angka 17 dan angka 19 Undang-Undang Nomor 6 Tahun 2023 tentang Penetapan Peraturan Pemerintah Pengganti Undang-Undang Nomor 2 Tahun 2022 tentang Cipta Kerja menjadi Undang-Undang. Dengan konstruksi tersebut, Jaksa Penuntut Umum menempatkan perbuatan terdakwa sebagai tindak pidana kehutanan berupa mengerjakan, menggunakan, dan/atau menduduki kawasan hutan secara tidak sah. </w:t>
      </w:r>
    </w:p>
    <w:p w14:paraId="2012E5D3"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lastRenderedPageBreak/>
        <w:t xml:space="preserve">Pemilihan bentuk dakwaan tunggal dinilai sesuai dengan konstruksi perkara sebagaimana diuraikan dalam Tugas Akhir. Jaksa Penuntut Umum tidak mengajukan beberapa alternatif tindak pidana, karena berdasarkan hasil pemeriksaan dan konstruksi perkara hanya terdapat satu tindak pidana yang diyakini dapat dibuktikan terhadap terdakwa. Dalam perspektif penulis Tugas Akhir, penggunaan dakwaan tunggal tersebut sudah tepat karena tidak ditemukan tindak pidana lain yang perlu didakwakan secara alternatif atau kumulatif. </w:t>
      </w:r>
    </w:p>
    <w:p w14:paraId="10078D52"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Dari sisi materiil, dakwaan tersebut berkaitan dengan perbuatan terdakwa yang melakukan pembukaan atau pengolahan lahan menggunakan alat berat berupa excavator. Berdasarkan fakta yang dirangkum dalam Tugas Akhir, saksi-saksi memperoleh informasi bahwa lahan tersebut digarap oleh terdakwa dan kemudian mengamankan terdakwa bersama alat berat untuk pemeriksaan lebih lanjut. Keterangan ahli kehutanan serta ahli pengukuran dan perpetaan juga menerangkan bahwa lokasi pembukaan lahan berada dalam Kawasan Hutan Produksi Terbatas di Desa Mantadulu, Kecamatan Angkona, Kabupaten Luwu Timur. </w:t>
      </w:r>
    </w:p>
    <w:p w14:paraId="0CC54913"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Status kawasan tersebut didukung oleh penetapan kawasan hutan melalui Surat Keputusan Menteri Lingkungan Hidup dan Kehutanan Nomor 362/MENLHK/SETJEN/PLA.0/5/2019 tanggal 20 Mei 2019. Selain itu, berdasarkan uraian perkara dalam Tugas Akhir, terdakwa tidak memiliki izin untuk mengerjakan, menggunakan, dan/atau menduduki kawasan hutan tersebut. Fakta mengenai status kawasan dan tidak adanya izin menjadi bagian penting dalam membangun hubungan antara perbuatan faktual terdakwa dengan unsur tindak pidana yang didakwakan. </w:t>
      </w:r>
    </w:p>
    <w:p w14:paraId="07911FEB"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Konstruksi dakwaan kemudian diuji melalui unsur-unsur ketentuan pidana yang digunakan. Dalam perkara ini, unsur utama yang kemudian dipertimbangkan oleh majelis hakim adalah “setiap orang” dan “dengan sengaja mengerjakan, menggunakan, dan/atau menduduki kawasan hutan secara tidak sah.” Artinya, dakwaan Jaksa Penuntut Umum telah memberikan dasar yang cukup spesifik untuk menguji identitas subjek hukum dan perbuatan materiil yang dianggap bertentangan dengan ketentuan hukum kehutanan. </w:t>
      </w:r>
    </w:p>
    <w:p w14:paraId="65822ED2"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Dari aspek subjek hukum, unsur “setiap orang” diarahkan untuk memastikan bahwa orang yang didakwa adalah subjek yang benar-benar dimaksud dalam surat dakwaan. Dalam pertimbangannya, majelis hakim merujuk pada pengertian “setiap orang” yang dipersamakan dengan terminologi “barang siapa” dan kemudian memastikan kesesuaian identitas terdakwa dalam surat dakwaan dengan orang yang dihadirkan di persidangan. Berdasarkan pemeriksaan tersebut, majelis menyatakan unsur tersebut terpenuhi. </w:t>
      </w:r>
    </w:p>
    <w:p w14:paraId="4E4B0DD2"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Sementara itu, unsur perbuatan “dengan sengaja mengerjakan, menggunakan, dan/atau menduduki kawasan hutan secara tidak sah” mempunyai arti penting karena menghubungkan aspek subjektif berupa kesengajaan dengan perbuatan materiil yang dilakukan terdakwa. Dalam pertimbangannya, hakim menjelaskan bahwa apabila unsur “dengan sengaja” ditempatkan sebelum unsur perbuatan lainnya, maka kesengajaan tersebut meliputi perbuatan yang berada setelahnya. Karena itu, pembuktian kesengajaan dikaitkan dengan pembuktian perbuatan mengerjakan, menggunakan, dan/atau menduduki kawasan hutan secara tidak sah. </w:t>
      </w:r>
    </w:p>
    <w:p w14:paraId="305E21D5"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Berdasarkan konstruksi tersebut, dakwaan Jaksa Penuntut Umum memiliki keterkaitan yang jelas antara status hukum kawasan, perbuatan terdakwa, ketiadaan izin, dan ketentuan pidana yang diterapkan. Keterangan saksi, keterangan ahli, alat bukti, dan barang bukti menjadi dasar untuk menguji apakah perbuatan yang didakwakan benar dilakukan oleh terdakwa dan apakah perbuatan tersebut terjadi pada kawasan yang secara hukum berstatus sebagai kawasan hutan. </w:t>
      </w:r>
    </w:p>
    <w:p w14:paraId="2644BB7A"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Setelah memeriksa dakwaan dan fakta persidangan, majelis hakim kemudian membuktikan dakwaan tunggal tersebut secara langsung. Tugas Akhir mencatat bahwa setelah </w:t>
      </w:r>
      <w:r w:rsidRPr="00925199">
        <w:rPr>
          <w:rFonts w:ascii="Segoe UI" w:hAnsi="Segoe UI" w:cs="Segoe UI"/>
          <w:sz w:val="22"/>
          <w:szCs w:val="22"/>
          <w:lang w:val="id-ID"/>
        </w:rPr>
        <w:lastRenderedPageBreak/>
        <w:t xml:space="preserve">mempertimbangkan unsur-unsur pasal yang didakwakan, keterangan saksi, dan pengakuan terdakwa, hakim menyatakan terdakwa terbukti secara sah dan meyakinkan bersalah melakukan tindak pidana sebagaimana dakwaan tunggal Jaksa Penuntut Umum. </w:t>
      </w:r>
    </w:p>
    <w:p w14:paraId="35D8FBA8"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Dengan demikian, secara yuridis dakwaan Jaksa Penuntut Umum dapat dinilai telah memiliki dasar hukum dan konstruksi yang sesuai dengan perbuatan yang didakwakan. Tugas Akhir menyimpulkan bahwa dakwaan tunggal tersebut telah dilakukan secara baik dan benar dalam rangka penegakan hukum karena didasarkan pada Pasal 78 ayat (3) juncto Pasal 50 ayat (2) huruf a UU Kehutanan beserta perubahan yang berlaku. </w:t>
      </w:r>
    </w:p>
    <w:p w14:paraId="603B28AE"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Meski demikian, nilai penting dari analisis dakwaan bukan hanya pada bentuk tunggalnya, tetapi pada ketepatan hubungan antara norma pidana dengan fakta perbuatan yang didakwakan. Dalam perkara ini, keberadaan kawasan hutan, status hukum kawasan, tidak adanya izin, penggunaan alat berat untuk mengolah lahan, serta keterangan saksi dan ahli memberikan dasar faktual untuk menguji unsur tindak pidana yang didakwakan. Dengan demikian, dakwaan memiliki hubungan yang cukup erat dengan fakta hukum yang kemudian dibuktikan dalam persidangan. </w:t>
      </w:r>
    </w:p>
    <w:p w14:paraId="58949472"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Berdasarkan keseluruhan analisis, dakwaan Jaksa Penuntut Umum dalam Putusan PN Malili Nomor 145/Pid.B/LH/2023/PN Mll telah tepat menggunakan bentuk dakwaan tunggal dan mendasarkan tuntutannya pada ketentuan pidana kehutanan yang relevan dengan perbuatan terdakwa. Dakwaan tersebut kemudian dapat diuji melalui pembuktian unsur “setiap orang” serta unsur kesengajaan dalam mengerjakan, menggunakan, dan/atau menduduki kawasan hutan secara tidak sah. Kesimpulan ini sejalan dengan hasil penelitian Marcelina bahwa dakwaan JPU telah sesuai dengan ketentuan peraturan perundang-undangan dan dapat dibuktikan berdasarkan fakta persidangan.</w:t>
      </w:r>
    </w:p>
    <w:p w14:paraId="4707B302" w14:textId="2DBFFC05" w:rsidR="00685B04" w:rsidRDefault="00000000">
      <w:pPr>
        <w:pStyle w:val="Heading2"/>
        <w:ind w:right="322"/>
        <w:rPr>
          <w:rStyle w:val="mediumtext"/>
        </w:rPr>
      </w:pPr>
      <w:r>
        <w:rPr>
          <w:rStyle w:val="mediumtext"/>
        </w:rPr>
        <w:t xml:space="preserve">3.2 </w:t>
      </w:r>
      <w:r w:rsidR="00925199" w:rsidRPr="00925199">
        <w:t>Analisis Pertimbangan Hukum Hakim dalam Tindak Pidana Kehutanan</w:t>
      </w:r>
    </w:p>
    <w:p w14:paraId="63889716"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Pertimbangan hukum hakim (ratio decidendi) merupakan dasar pemikiran yang digunakan hakim dalam memutus suatu perkara. Pertimbangan tersebut harus dibangun secara sistematis, logis, dan berdasarkan alat bukti, fakta persidangan, doktrin, serta sumber hukum yang relevan. Dalam perkara tindak pidana kehutanan berdasarkan Putusan Pengadilan Negeri Malili Nomor 145/Pid.B/LH/2023/PN Mll, pertimbangan hakim diarahkan secara langsung pada dakwaan tunggal Jaksa Penuntut Umum dan pembuktian unsur-unsur tindak pidana yang didakwakan. </w:t>
      </w:r>
    </w:p>
    <w:p w14:paraId="0A191CA2"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Majelis hakim terlebih dahulu memastikan kesesuaian identitas terdakwa dengan identitas yang tercantum dalam surat dakwaan. Hal tersebut penting untuk memastikan tidak terjadi error in persona dalam pemeriksaan perkara. Berdasarkan pemeriksaan terhadap identitas terdakwa, majelis menyatakan bahwa orang yang dihadirkan di persidangan adalah pihak yang sama dengan orang yang didakwa dalam surat dakwaan sehingga unsur “setiap orang” dinyatakan terpenuhi secara sah menurut hukum. </w:t>
      </w:r>
    </w:p>
    <w:p w14:paraId="006C2D13"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Selanjutnya, hakim mempertimbangkan unsur “dengan sengaja mengerjakan, menggunakan, dan/atau menduduki kawasan hutan secara tidak sah.” Unsur ini mengandung aspek kesengajaan sekaligus perbuatan materiil. Majelis menjelaskan bahwa ketika kata “dengan sengaja” ditempatkan sebelum unsur perbuatan lainnya, kesengajaan tersebut meliputi perbuatan yang dilakukan terdakwa. Oleh karena itu, pembuktian kesengajaan tidak dapat dipisahkan dari pembuktian perbuatan mengerjakan, menggunakan, dan/atau menduduki kawasan hutan secara tidak sah. </w:t>
      </w:r>
    </w:p>
    <w:p w14:paraId="5109EA8C"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Dalam menilai perbuatan materiil tersebut, hakim mempertimbangkan fakta bahwa terdapat kegiatan pembukaan dan pengolahan lahan menggunakan alat berat excavator. Keterangan saksi-saksi menerangkan bahwa lahan tersebut digarap oleh terdakwa, sementara keterangan ahli </w:t>
      </w:r>
      <w:r w:rsidRPr="00925199">
        <w:rPr>
          <w:rFonts w:ascii="Segoe UI" w:hAnsi="Segoe UI" w:cs="Segoe UI"/>
          <w:sz w:val="22"/>
          <w:szCs w:val="22"/>
          <w:lang w:val="id-ID"/>
        </w:rPr>
        <w:lastRenderedPageBreak/>
        <w:t xml:space="preserve">kehutanan dan ahli pengukuran serta perpetaan kawasan hutan menunjukkan bahwa lokasi kegiatan berada dalam Kawasan Hutan Produksi Terbatas di Desa Mantadulu, Kecamatan Angkona, Kabupaten Luwu Timur. </w:t>
      </w:r>
    </w:p>
    <w:p w14:paraId="0477E2FE"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Status kawasan tersebut diperkuat dengan dokumen penetapan kawasan hutan, termasuk SK Menteri Lingkungan Hidup dan Kehutanan Nomor 362/MENLHK/SETJEN/PLA.0/5/2019. Selain itu, fakta persidangan menunjukkan bahwa terdakwa tidak memiliki izin untuk mengerjakan, menggunakan, dan/atau menduduki kawasan hutan tersebut. Rangkaian fakta tersebut menjadi dasar bagi hakim untuk menghubungkan perbuatan terdakwa dengan unsur “secara tidak sah” sebagaimana dimaksud dalam ketentuan pidana yang didakwakan. </w:t>
      </w:r>
    </w:p>
    <w:p w14:paraId="064BD8F5"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Pertimbangan hakim juga tidak hanya bersandar pada satu alat bukti. Tugas Akhir menunjukkan bahwa hakim mempertimbangkan keterangan saksi, pengakuan terdakwa, alat bukti, barang bukti, serta fakta-fakta hukum yang terungkap di persidangan. Setelah seluruh unsur dianalisis, majelis menyimpulkan bahwa terdakwa telah terbukti secara sah dan meyakinkan melakukan tindak pidana sebagaimana dakwaan tunggal Jaksa Penuntut Umum. </w:t>
      </w:r>
    </w:p>
    <w:p w14:paraId="26CEE8B3"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Dari sisi penegakan hukum, pertimbangan tersebut dapat dinilai telah menunjukkan adanya hubungan yang jelas antara norma hukum, fakta persidangan, dan kesimpulan mengenai kesalahan terdakwa. Hakim tidak hanya merujuk pada keberadaan perbuatan membuka atau mengolah lahan, tetapi juga memastikan bahwa lokasi tersebut merupakan kawasan hutan secara hukum dan bahwa terdakwa tidak mempunyai izin untuk melakukan kegiatan tersebut. Dengan demikian, unsur tindak pidana tidak hanya dilihat secara faktual, tetapi juga dikaitkan dengan status hukum objek dan ketiadaan dasar izin.</w:t>
      </w:r>
    </w:p>
    <w:p w14:paraId="6AC1EF9E"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Setelah menyatakan terdakwa terbukti bersalah, hakim kemudian menjatuhkan pidana penjara selama 1 (satu) tahun 6 (enam) bulan dan denda sebesar Rp1.000.000.000,00, dengan ketentuan apabila denda tidak dibayar maka diganti dengan pidana kurungan selama 3 (tiga) bulan. Barang bukti berupa satu unit excavator dan satu buah kunci excavator dirampas untuk negara, sedangkan sejumlah dokumen dikembalikan kepada pihak yang ditentukan dalam amar putusan. </w:t>
      </w:r>
    </w:p>
    <w:p w14:paraId="2D128360"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Dalam aspek pemidanaan, Tugas Akhir memberikan penilaian kritis bahwa pidana penjara 1 tahun 6 bulan dinilai terlalu ringan apabila dikaitkan dengan keadaan yang memberatkan, yaitu perbuatan terdakwa yang dianggap meresahkan dan merusak lingkungan, serta dengan ancaman pidana yang terdapat dalam ketentuan yang didakwakan. Penilaian tersebut didasarkan pada pertimbangan bahwa pidana yang relatif ringan dikhawatirkan tidak memberikan efek jera yang memadai bagi pelaku maupun masyarakat. </w:t>
      </w:r>
    </w:p>
    <w:p w14:paraId="3A46C0D5"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Penilaian tersebut menunjukkan adanya dua aspek yang perlu dibedakan dalam putusan, yaitu ketepatan pertimbangan mengenai terbuktinya tindak pidana dan proporsionalitas sanksi pidana yang dijatuhkan. Dari aspek pertama, Tugas Akhir menilai pertimbangan hakim telah tepat karena didasarkan pada alat bukti, barang bukti, dan fakta-fakta persidangan. Namun, dari aspek pemidanaan, Tugas Akhir menilai pidana yang dijatuhkan belum optimal apabila dikaitkan dengan dampak perbuatan terhadap lingkungan dan kebutuhan memberikan efek jera. </w:t>
      </w:r>
    </w:p>
    <w:p w14:paraId="476085BE"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Dengan demikian, pertimbangan hukum hakim dalam perkara ini dapat dinilai tepat dalam menentukan terpenuhinya unsur tindak pidana, karena didukung oleh konstruksi dakwaan, pembuktian identitas terdakwa, status kawasan hutan, ketiadaan izin, keterangan saksi dan ahli, serta fakta penggunaan alat berat dalam pengolahan lahan. Tugas Akhir sendiri menyimpulkan bahwa hakim telah melakukan penegakan hukum berdasarkan fakta-fakta persidangan dan menyatakan terdakwa terbukti secara sah dan meyakinkan melakukan tindak pidana kehutanan. </w:t>
      </w:r>
    </w:p>
    <w:p w14:paraId="5CF7A61C"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lastRenderedPageBreak/>
        <w:t>Akan tetapi, dari perspektif tujuan pemidanaan dan perlindungan lingkungan, terdapat ruang evaluasi terhadap berat-ringannya pidana. Kerusakan atau gangguan terhadap fungsi kawasan hutan bukan hanya berdampak pada kepentingan individual, tetapi dapat berimplikasi pada fungsi ekologis dan kepentingan masyarakat yang lebih luas. Karena itu, penjatuhan pidana perlu mempertimbangkan tidak hanya kesalahan pelaku, tetapi juga dampak perbuatan dan kebutuhan pencegahan agar tindak pidana serupa tidak kembali terjadi.</w:t>
      </w:r>
    </w:p>
    <w:p w14:paraId="23AC6314"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 xml:space="preserve">Berdasarkan keseluruhan pembahasan, dapat disimpulkan bahwa pertimbangan hukum hakim dalam Putusan PN Malili Nomor 145/Pid.B/LH/2023/PN Mll telah didasarkan pada fakta persidangan dan pembuktian unsur-unsur dakwaan, sehingga putusan yang menyatakan terdakwa terbukti bersalah mempunyai dasar hukum dan pembuktian yang jelas. Namun, berat pidana yang dijatuhkan dapat dikritisi karena dinilai relatif ringan dibandingkan tingkat ancaman pidana serta keadaan yang memberatkan yang dipertimbangkan dalam perkara tersebut. </w:t>
      </w:r>
    </w:p>
    <w:p w14:paraId="2761C71D"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Dengan demikian, kualitas pertimbangan hukum hakim dalam perkara ini dapat dipandang telah memenuhi aspek kepastian hukum dalam menentukan kesalahan terdakwa, tetapi aspek kemanfaatan dan efek jera melalui pemidanaan masih dapat menjadi bahan evaluasi. Hal tersebut penting agar penegakan hukum kehutanan tidak hanya menghasilkan putusan yang menyatakan pelaku terbukti bersalah, tetapi juga mampu memberikan perlindungan yang efektif terhadap kawasan hutan dan memberikan pesan pencegahan kepada masyarakat.</w:t>
      </w:r>
    </w:p>
    <w:p w14:paraId="1DDB275D" w14:textId="77777777" w:rsidR="001E0508" w:rsidRPr="00EA7E75" w:rsidRDefault="00985560" w:rsidP="00985560">
      <w:pPr>
        <w:pStyle w:val="Heading3"/>
        <w:ind w:left="993" w:hanging="426"/>
      </w:pPr>
      <w:r>
        <w:t>KESIMPULAN</w:t>
      </w:r>
    </w:p>
    <w:p w14:paraId="51699625"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t>Berdasarkan hasil penelitian dan pembahasan mengenai Analisis Yuridis Dakwaan dan Pertimbangan Hukum Hakim dalam Tindak Pidana Kehutanan Berdasarkan Putusan PN Malili Nomor 145/Pid.B/LH/2023/PN Mll, dapat disimpulkan bahwa:</w:t>
      </w:r>
    </w:p>
    <w:p w14:paraId="5AB1E2AE" w14:textId="77777777" w:rsidR="00925199" w:rsidRPr="00925199" w:rsidRDefault="00925199" w:rsidP="00925199">
      <w:pPr>
        <w:pStyle w:val="IEEEParagraph"/>
        <w:numPr>
          <w:ilvl w:val="0"/>
          <w:numId w:val="7"/>
        </w:numPr>
        <w:ind w:right="322"/>
        <w:rPr>
          <w:rFonts w:ascii="Segoe UI" w:hAnsi="Segoe UI" w:cs="Segoe UI"/>
          <w:sz w:val="22"/>
          <w:szCs w:val="22"/>
          <w:lang w:val="id-ID"/>
        </w:rPr>
      </w:pPr>
      <w:r w:rsidRPr="00925199">
        <w:rPr>
          <w:rFonts w:ascii="Segoe UI" w:hAnsi="Segoe UI" w:cs="Segoe UI"/>
          <w:sz w:val="22"/>
          <w:szCs w:val="22"/>
          <w:lang w:val="id-ID"/>
        </w:rPr>
        <w:t xml:space="preserve">Dakwaan Jaksa Penuntut Umum dalam perkara tersebut telah disusun dalam bentuk dakwaan tunggal dan didasarkan pada Pasal 78 ayat (3) juncto Pasal 50 ayat (2) huruf a Undang-Undang Nomor 41 Tahun 1999 tentang Kehutanan sebagaimana telah diubah dengan ketentuan peraturan perundang-undangan mengenai Cipta Kerja. Dakwaan tersebut dinilai sesuai dengan perbuatan yang didakwakan karena menghubungkan status kawasan hutan, perbuatan terdakwa, ketiadaan izin, serta unsur tindak pidana yang harus dibuktikan. Terdakwa kemudian dinyatakan terbukti secara sah dan meyakinkan berdasarkan fakta-fakta persidangan. </w:t>
      </w:r>
    </w:p>
    <w:p w14:paraId="755213DC" w14:textId="77777777" w:rsidR="00925199" w:rsidRPr="00925199" w:rsidRDefault="00925199" w:rsidP="00925199">
      <w:pPr>
        <w:pStyle w:val="IEEEParagraph"/>
        <w:numPr>
          <w:ilvl w:val="0"/>
          <w:numId w:val="7"/>
        </w:numPr>
        <w:ind w:right="322"/>
        <w:rPr>
          <w:rFonts w:ascii="Segoe UI" w:hAnsi="Segoe UI" w:cs="Segoe UI"/>
          <w:sz w:val="22"/>
          <w:szCs w:val="22"/>
          <w:lang w:val="id-ID"/>
        </w:rPr>
      </w:pPr>
      <w:r w:rsidRPr="00925199">
        <w:rPr>
          <w:rFonts w:ascii="Segoe UI" w:hAnsi="Segoe UI" w:cs="Segoe UI"/>
          <w:sz w:val="22"/>
          <w:szCs w:val="22"/>
          <w:lang w:val="id-ID"/>
        </w:rPr>
        <w:t xml:space="preserve">Pertimbangan hukum hakim telah didasarkan pada pembuktian unsur-unsur tindak pidana, keterangan saksi, pengakuan terdakwa, alat bukti, barang bukti, serta fakta hukum yang terungkap di persidangan. Hakim mempertimbangkan unsur “setiap orang” dan unsur “dengan sengaja mengerjakan, menggunakan, dan/atau menduduki kawasan hutan secara tidak sah” sebelum menyatakan terdakwa bersalah. Dengan demikian, dari aspek pembuktian dan penentuan kesalahan, pertimbangan hakim telah diarahkan pada fakta hukum yang relevan dengan dakwaan. </w:t>
      </w:r>
    </w:p>
    <w:p w14:paraId="68D0D947" w14:textId="77777777" w:rsidR="00925199" w:rsidRPr="00925199" w:rsidRDefault="00925199" w:rsidP="00925199">
      <w:pPr>
        <w:pStyle w:val="IEEEParagraph"/>
        <w:numPr>
          <w:ilvl w:val="0"/>
          <w:numId w:val="7"/>
        </w:numPr>
        <w:ind w:right="322"/>
        <w:rPr>
          <w:rFonts w:ascii="Segoe UI" w:hAnsi="Segoe UI" w:cs="Segoe UI"/>
          <w:sz w:val="22"/>
          <w:szCs w:val="22"/>
          <w:lang w:val="id-ID"/>
        </w:rPr>
      </w:pPr>
      <w:r w:rsidRPr="00925199">
        <w:rPr>
          <w:rFonts w:ascii="Segoe UI" w:hAnsi="Segoe UI" w:cs="Segoe UI"/>
          <w:sz w:val="22"/>
          <w:szCs w:val="22"/>
          <w:lang w:val="id-ID"/>
        </w:rPr>
        <w:t xml:space="preserve">Meskipun demikian, dari aspek pemidanaan, Tugas Akhir menilai bahwa pidana penjara selama 1 (satu) tahun 6 (enam) bulan relatif ringan apabila dikaitkan dengan keadaan yang memberatkan, yaitu perbuatan terdakwa yang meresahkan dan merusak lingkungan, serta ancaman pidana dalam ketentuan yang didakwakan. Oleh karena itu, aspek proporsionalitas dan efek jera masih dapat menjadi bahan evaluasi dalam penjatuhan sanksi pada perkara tindak pidana kehutanan. </w:t>
      </w:r>
    </w:p>
    <w:p w14:paraId="2F2C6A76" w14:textId="77777777" w:rsidR="00925199" w:rsidRPr="00925199" w:rsidRDefault="00925199" w:rsidP="00925199">
      <w:pPr>
        <w:pStyle w:val="IEEEParagraph"/>
        <w:ind w:left="567" w:right="322" w:firstLine="567"/>
        <w:rPr>
          <w:rFonts w:ascii="Segoe UI" w:hAnsi="Segoe UI" w:cs="Segoe UI"/>
          <w:sz w:val="22"/>
          <w:szCs w:val="22"/>
          <w:lang w:val="id-ID"/>
        </w:rPr>
      </w:pPr>
      <w:r w:rsidRPr="00925199">
        <w:rPr>
          <w:rFonts w:ascii="Segoe UI" w:hAnsi="Segoe UI" w:cs="Segoe UI"/>
          <w:sz w:val="22"/>
          <w:szCs w:val="22"/>
          <w:lang w:val="id-ID"/>
        </w:rPr>
        <w:lastRenderedPageBreak/>
        <w:t>Dengan demikian, dakwaan Jaksa Penuntut Umum dan pertimbangan hakim dalam perkara ini secara yuridis telah memberikan dasar yang cukup untuk menyatakan terdakwa terbukti melakukan tindak pidana kehutanan, namun efektivitas penegakan hukum tidak hanya ditentukan oleh pembuktian kesalahan, melainkan juga oleh proporsionalitas pidana yang dijatuhkan. Pemidanaan yang tepat diharapkan mampu memberikan kepastian hukum, perlindungan terhadap kawasan hutan, serta efek pencegahan terhadap terjadinya tindak pidana kehutanan di kemudian hari.</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proofErr w:type="spellStart"/>
      <w:r>
        <w:rPr>
          <w:rFonts w:ascii="Segoe UI" w:hAnsi="Segoe UI" w:cs="Segoe UI"/>
          <w:b/>
          <w:bCs/>
          <w:sz w:val="24"/>
          <w:lang w:val="sv-SE"/>
        </w:rPr>
        <w:t>Referensi</w:t>
      </w:r>
      <w:proofErr w:type="spellEnd"/>
    </w:p>
    <w:p w14:paraId="76E2892D"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Abdul </w:t>
      </w:r>
      <w:proofErr w:type="spellStart"/>
      <w:r w:rsidRPr="00925199">
        <w:rPr>
          <w:rFonts w:cs="Segoe UI"/>
          <w:sz w:val="20"/>
          <w:szCs w:val="20"/>
          <w:lang w:val="sv-SE"/>
        </w:rPr>
        <w:t>Khakim</w:t>
      </w:r>
      <w:proofErr w:type="spellEnd"/>
      <w:r w:rsidRPr="00925199">
        <w:rPr>
          <w:rFonts w:cs="Segoe UI"/>
          <w:sz w:val="20"/>
          <w:szCs w:val="20"/>
          <w:lang w:val="sv-SE"/>
        </w:rPr>
        <w:t xml:space="preserve">. (2005).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w:t>
      </w:r>
      <w:proofErr w:type="spellStart"/>
      <w:r w:rsidRPr="00925199">
        <w:rPr>
          <w:rFonts w:cs="Segoe UI"/>
          <w:i/>
          <w:iCs/>
          <w:sz w:val="20"/>
          <w:szCs w:val="20"/>
          <w:lang w:val="sv-SE"/>
        </w:rPr>
        <w:t>Kehutanan</w:t>
      </w:r>
      <w:proofErr w:type="spellEnd"/>
      <w:r w:rsidRPr="00925199">
        <w:rPr>
          <w:rFonts w:cs="Segoe UI"/>
          <w:i/>
          <w:iCs/>
          <w:sz w:val="20"/>
          <w:szCs w:val="20"/>
          <w:lang w:val="sv-SE"/>
        </w:rPr>
        <w:t xml:space="preserve"> Indonesia (</w:t>
      </w:r>
      <w:proofErr w:type="spellStart"/>
      <w:r w:rsidRPr="00925199">
        <w:rPr>
          <w:rFonts w:cs="Segoe UI"/>
          <w:i/>
          <w:iCs/>
          <w:sz w:val="20"/>
          <w:szCs w:val="20"/>
          <w:lang w:val="sv-SE"/>
        </w:rPr>
        <w:t>dalam</w:t>
      </w:r>
      <w:proofErr w:type="spellEnd"/>
      <w:r w:rsidRPr="00925199">
        <w:rPr>
          <w:rFonts w:cs="Segoe UI"/>
          <w:i/>
          <w:iCs/>
          <w:sz w:val="20"/>
          <w:szCs w:val="20"/>
          <w:lang w:val="sv-SE"/>
        </w:rPr>
        <w:t xml:space="preserve"> Era </w:t>
      </w:r>
      <w:proofErr w:type="spellStart"/>
      <w:r w:rsidRPr="00925199">
        <w:rPr>
          <w:rFonts w:cs="Segoe UI"/>
          <w:i/>
          <w:iCs/>
          <w:sz w:val="20"/>
          <w:szCs w:val="20"/>
          <w:lang w:val="sv-SE"/>
        </w:rPr>
        <w:t>Otonomi</w:t>
      </w:r>
      <w:proofErr w:type="spellEnd"/>
      <w:r w:rsidRPr="00925199">
        <w:rPr>
          <w:rFonts w:cs="Segoe UI"/>
          <w:i/>
          <w:iCs/>
          <w:sz w:val="20"/>
          <w:szCs w:val="20"/>
          <w:lang w:val="sv-SE"/>
        </w:rPr>
        <w:t xml:space="preserve"> </w:t>
      </w:r>
      <w:proofErr w:type="spellStart"/>
      <w:r w:rsidRPr="00925199">
        <w:rPr>
          <w:rFonts w:cs="Segoe UI"/>
          <w:i/>
          <w:iCs/>
          <w:sz w:val="20"/>
          <w:szCs w:val="20"/>
          <w:lang w:val="sv-SE"/>
        </w:rPr>
        <w:t>Daerah</w:t>
      </w:r>
      <w:proofErr w:type="spellEnd"/>
      <w:r w:rsidRPr="00925199">
        <w:rPr>
          <w:rFonts w:cs="Segoe UI"/>
          <w:i/>
          <w:iCs/>
          <w:sz w:val="20"/>
          <w:szCs w:val="20"/>
          <w:lang w:val="sv-SE"/>
        </w:rPr>
        <w:t>)</w:t>
      </w:r>
      <w:r w:rsidRPr="00925199">
        <w:rPr>
          <w:rFonts w:cs="Segoe UI"/>
          <w:sz w:val="20"/>
          <w:szCs w:val="20"/>
          <w:lang w:val="sv-SE"/>
        </w:rPr>
        <w:t xml:space="preserve">. Bandung: </w:t>
      </w:r>
      <w:proofErr w:type="spellStart"/>
      <w:r w:rsidRPr="00925199">
        <w:rPr>
          <w:rFonts w:cs="Segoe UI"/>
          <w:sz w:val="20"/>
          <w:szCs w:val="20"/>
          <w:lang w:val="sv-SE"/>
        </w:rPr>
        <w:t>Citra</w:t>
      </w:r>
      <w:proofErr w:type="spellEnd"/>
      <w:r w:rsidRPr="00925199">
        <w:rPr>
          <w:rFonts w:cs="Segoe UI"/>
          <w:sz w:val="20"/>
          <w:szCs w:val="20"/>
          <w:lang w:val="sv-SE"/>
        </w:rPr>
        <w:t xml:space="preserve"> </w:t>
      </w:r>
      <w:proofErr w:type="spellStart"/>
      <w:r w:rsidRPr="00925199">
        <w:rPr>
          <w:rFonts w:cs="Segoe UI"/>
          <w:sz w:val="20"/>
          <w:szCs w:val="20"/>
          <w:lang w:val="sv-SE"/>
        </w:rPr>
        <w:t>Aditya</w:t>
      </w:r>
      <w:proofErr w:type="spellEnd"/>
      <w:r w:rsidRPr="00925199">
        <w:rPr>
          <w:rFonts w:cs="Segoe UI"/>
          <w:sz w:val="20"/>
          <w:szCs w:val="20"/>
          <w:lang w:val="sv-SE"/>
        </w:rPr>
        <w:t xml:space="preserve"> </w:t>
      </w:r>
      <w:proofErr w:type="spellStart"/>
      <w:r w:rsidRPr="00925199">
        <w:rPr>
          <w:rFonts w:cs="Segoe UI"/>
          <w:sz w:val="20"/>
          <w:szCs w:val="20"/>
          <w:lang w:val="sv-SE"/>
        </w:rPr>
        <w:t>Bakti</w:t>
      </w:r>
      <w:proofErr w:type="spellEnd"/>
      <w:r w:rsidRPr="00925199">
        <w:rPr>
          <w:rFonts w:cs="Segoe UI"/>
          <w:sz w:val="20"/>
          <w:szCs w:val="20"/>
          <w:lang w:val="sv-SE"/>
        </w:rPr>
        <w:t>.</w:t>
      </w:r>
    </w:p>
    <w:p w14:paraId="6BB573AA"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Abdul </w:t>
      </w:r>
      <w:proofErr w:type="spellStart"/>
      <w:r w:rsidRPr="00925199">
        <w:rPr>
          <w:rFonts w:cs="Segoe UI"/>
          <w:sz w:val="20"/>
          <w:szCs w:val="20"/>
          <w:lang w:val="sv-SE"/>
        </w:rPr>
        <w:t>Muis</w:t>
      </w:r>
      <w:proofErr w:type="spellEnd"/>
      <w:r w:rsidRPr="00925199">
        <w:rPr>
          <w:rFonts w:cs="Segoe UI"/>
          <w:sz w:val="20"/>
          <w:szCs w:val="20"/>
          <w:lang w:val="sv-SE"/>
        </w:rPr>
        <w:t xml:space="preserve"> Yusuf, &amp; Mohammad </w:t>
      </w:r>
      <w:proofErr w:type="spellStart"/>
      <w:r w:rsidRPr="00925199">
        <w:rPr>
          <w:rFonts w:cs="Segoe UI"/>
          <w:sz w:val="20"/>
          <w:szCs w:val="20"/>
          <w:lang w:val="sv-SE"/>
        </w:rPr>
        <w:t>Taufik</w:t>
      </w:r>
      <w:proofErr w:type="spellEnd"/>
      <w:r w:rsidRPr="00925199">
        <w:rPr>
          <w:rFonts w:cs="Segoe UI"/>
          <w:sz w:val="20"/>
          <w:szCs w:val="20"/>
          <w:lang w:val="sv-SE"/>
        </w:rPr>
        <w:t xml:space="preserve"> </w:t>
      </w:r>
      <w:proofErr w:type="spellStart"/>
      <w:r w:rsidRPr="00925199">
        <w:rPr>
          <w:rFonts w:cs="Segoe UI"/>
          <w:sz w:val="20"/>
          <w:szCs w:val="20"/>
          <w:lang w:val="sv-SE"/>
        </w:rPr>
        <w:t>Makarao</w:t>
      </w:r>
      <w:proofErr w:type="spellEnd"/>
      <w:r w:rsidRPr="00925199">
        <w:rPr>
          <w:rFonts w:cs="Segoe UI"/>
          <w:sz w:val="20"/>
          <w:szCs w:val="20"/>
          <w:lang w:val="sv-SE"/>
        </w:rPr>
        <w:t xml:space="preserve">. (2011).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w:t>
      </w:r>
      <w:proofErr w:type="spellStart"/>
      <w:r w:rsidRPr="00925199">
        <w:rPr>
          <w:rFonts w:cs="Segoe UI"/>
          <w:i/>
          <w:iCs/>
          <w:sz w:val="20"/>
          <w:szCs w:val="20"/>
          <w:lang w:val="sv-SE"/>
        </w:rPr>
        <w:t>Kehutanan</w:t>
      </w:r>
      <w:proofErr w:type="spellEnd"/>
      <w:r w:rsidRPr="00925199">
        <w:rPr>
          <w:rFonts w:cs="Segoe UI"/>
          <w:i/>
          <w:iCs/>
          <w:sz w:val="20"/>
          <w:szCs w:val="20"/>
          <w:lang w:val="sv-SE"/>
        </w:rPr>
        <w:t xml:space="preserve"> di Indonesia</w:t>
      </w:r>
      <w:r w:rsidRPr="00925199">
        <w:rPr>
          <w:rFonts w:cs="Segoe UI"/>
          <w:sz w:val="20"/>
          <w:szCs w:val="20"/>
          <w:lang w:val="sv-SE"/>
        </w:rPr>
        <w:t xml:space="preserve">. Jakarta: </w:t>
      </w:r>
      <w:proofErr w:type="spellStart"/>
      <w:r w:rsidRPr="00925199">
        <w:rPr>
          <w:rFonts w:cs="Segoe UI"/>
          <w:sz w:val="20"/>
          <w:szCs w:val="20"/>
          <w:lang w:val="sv-SE"/>
        </w:rPr>
        <w:t>Rineka</w:t>
      </w:r>
      <w:proofErr w:type="spellEnd"/>
      <w:r w:rsidRPr="00925199">
        <w:rPr>
          <w:rFonts w:cs="Segoe UI"/>
          <w:sz w:val="20"/>
          <w:szCs w:val="20"/>
          <w:lang w:val="sv-SE"/>
        </w:rPr>
        <w:t xml:space="preserve"> </w:t>
      </w:r>
      <w:proofErr w:type="spellStart"/>
      <w:r w:rsidRPr="00925199">
        <w:rPr>
          <w:rFonts w:cs="Segoe UI"/>
          <w:sz w:val="20"/>
          <w:szCs w:val="20"/>
          <w:lang w:val="sv-SE"/>
        </w:rPr>
        <w:t>Cipta</w:t>
      </w:r>
      <w:proofErr w:type="spellEnd"/>
      <w:r w:rsidRPr="00925199">
        <w:rPr>
          <w:rFonts w:cs="Segoe UI"/>
          <w:sz w:val="20"/>
          <w:szCs w:val="20"/>
          <w:lang w:val="sv-SE"/>
        </w:rPr>
        <w:t>.</w:t>
      </w:r>
    </w:p>
    <w:p w14:paraId="2B232563"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925199">
        <w:rPr>
          <w:rFonts w:cs="Segoe UI"/>
          <w:sz w:val="20"/>
          <w:szCs w:val="20"/>
          <w:lang w:val="sv-SE"/>
        </w:rPr>
        <w:t>Abrar</w:t>
      </w:r>
      <w:proofErr w:type="spellEnd"/>
      <w:r w:rsidRPr="00925199">
        <w:rPr>
          <w:rFonts w:cs="Segoe UI"/>
          <w:sz w:val="20"/>
          <w:szCs w:val="20"/>
          <w:lang w:val="sv-SE"/>
        </w:rPr>
        <w:t xml:space="preserve"> </w:t>
      </w:r>
      <w:proofErr w:type="spellStart"/>
      <w:r w:rsidRPr="00925199">
        <w:rPr>
          <w:rFonts w:cs="Segoe UI"/>
          <w:sz w:val="20"/>
          <w:szCs w:val="20"/>
          <w:lang w:val="sv-SE"/>
        </w:rPr>
        <w:t>Saleng</w:t>
      </w:r>
      <w:proofErr w:type="spellEnd"/>
      <w:r w:rsidRPr="00925199">
        <w:rPr>
          <w:rFonts w:cs="Segoe UI"/>
          <w:sz w:val="20"/>
          <w:szCs w:val="20"/>
          <w:lang w:val="sv-SE"/>
        </w:rPr>
        <w:t xml:space="preserve">. (2013). </w:t>
      </w:r>
      <w:proofErr w:type="spellStart"/>
      <w:r w:rsidRPr="00925199">
        <w:rPr>
          <w:rFonts w:cs="Segoe UI"/>
          <w:i/>
          <w:iCs/>
          <w:sz w:val="20"/>
          <w:szCs w:val="20"/>
          <w:lang w:val="sv-SE"/>
        </w:rPr>
        <w:t>Kapita</w:t>
      </w:r>
      <w:proofErr w:type="spellEnd"/>
      <w:r w:rsidRPr="00925199">
        <w:rPr>
          <w:rFonts w:cs="Segoe UI"/>
          <w:i/>
          <w:iCs/>
          <w:sz w:val="20"/>
          <w:szCs w:val="20"/>
          <w:lang w:val="sv-SE"/>
        </w:rPr>
        <w:t xml:space="preserve"> </w:t>
      </w:r>
      <w:proofErr w:type="spellStart"/>
      <w:r w:rsidRPr="00925199">
        <w:rPr>
          <w:rFonts w:cs="Segoe UI"/>
          <w:i/>
          <w:iCs/>
          <w:sz w:val="20"/>
          <w:szCs w:val="20"/>
          <w:lang w:val="sv-SE"/>
        </w:rPr>
        <w:t>Selekta</w:t>
      </w:r>
      <w:proofErr w:type="spellEnd"/>
      <w:r w:rsidRPr="00925199">
        <w:rPr>
          <w:rFonts w:cs="Segoe UI"/>
          <w:i/>
          <w:iCs/>
          <w:sz w:val="20"/>
          <w:szCs w:val="20"/>
          <w:lang w:val="sv-SE"/>
        </w:rPr>
        <w:t xml:space="preserve">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w:t>
      </w:r>
      <w:proofErr w:type="spellStart"/>
      <w:r w:rsidRPr="00925199">
        <w:rPr>
          <w:rFonts w:cs="Segoe UI"/>
          <w:i/>
          <w:iCs/>
          <w:sz w:val="20"/>
          <w:szCs w:val="20"/>
          <w:lang w:val="sv-SE"/>
        </w:rPr>
        <w:t>Sumber</w:t>
      </w:r>
      <w:proofErr w:type="spellEnd"/>
      <w:r w:rsidRPr="00925199">
        <w:rPr>
          <w:rFonts w:cs="Segoe UI"/>
          <w:i/>
          <w:iCs/>
          <w:sz w:val="20"/>
          <w:szCs w:val="20"/>
          <w:lang w:val="sv-SE"/>
        </w:rPr>
        <w:t xml:space="preserve"> </w:t>
      </w:r>
      <w:proofErr w:type="spellStart"/>
      <w:r w:rsidRPr="00925199">
        <w:rPr>
          <w:rFonts w:cs="Segoe UI"/>
          <w:i/>
          <w:iCs/>
          <w:sz w:val="20"/>
          <w:szCs w:val="20"/>
          <w:lang w:val="sv-SE"/>
        </w:rPr>
        <w:t>Daya</w:t>
      </w:r>
      <w:proofErr w:type="spellEnd"/>
      <w:r w:rsidRPr="00925199">
        <w:rPr>
          <w:rFonts w:cs="Segoe UI"/>
          <w:i/>
          <w:iCs/>
          <w:sz w:val="20"/>
          <w:szCs w:val="20"/>
          <w:lang w:val="sv-SE"/>
        </w:rPr>
        <w:t xml:space="preserve"> Alam</w:t>
      </w:r>
      <w:r w:rsidRPr="00925199">
        <w:rPr>
          <w:rFonts w:cs="Segoe UI"/>
          <w:sz w:val="20"/>
          <w:szCs w:val="20"/>
          <w:lang w:val="sv-SE"/>
        </w:rPr>
        <w:t xml:space="preserve">. </w:t>
      </w:r>
      <w:r w:rsidRPr="00925199">
        <w:rPr>
          <w:rFonts w:cs="Segoe UI"/>
          <w:sz w:val="20"/>
          <w:szCs w:val="20"/>
          <w:lang w:val="en-ID"/>
        </w:rPr>
        <w:t xml:space="preserve">Makassar: </w:t>
      </w:r>
      <w:proofErr w:type="spellStart"/>
      <w:r w:rsidRPr="00925199">
        <w:rPr>
          <w:rFonts w:cs="Segoe UI"/>
          <w:sz w:val="20"/>
          <w:szCs w:val="20"/>
          <w:lang w:val="en-ID"/>
        </w:rPr>
        <w:t>Membumi</w:t>
      </w:r>
      <w:proofErr w:type="spellEnd"/>
      <w:r w:rsidRPr="00925199">
        <w:rPr>
          <w:rFonts w:cs="Segoe UI"/>
          <w:sz w:val="20"/>
          <w:szCs w:val="20"/>
          <w:lang w:val="en-ID"/>
        </w:rPr>
        <w:t xml:space="preserve"> Publishing.</w:t>
      </w:r>
    </w:p>
    <w:p w14:paraId="7E5E1EB4"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925199">
        <w:rPr>
          <w:rFonts w:cs="Segoe UI"/>
          <w:sz w:val="20"/>
          <w:szCs w:val="20"/>
          <w:lang w:val="en-ID"/>
        </w:rPr>
        <w:t>Agoes</w:t>
      </w:r>
      <w:proofErr w:type="spellEnd"/>
      <w:r w:rsidRPr="00925199">
        <w:rPr>
          <w:rFonts w:cs="Segoe UI"/>
          <w:sz w:val="20"/>
          <w:szCs w:val="20"/>
          <w:lang w:val="en-ID"/>
        </w:rPr>
        <w:t xml:space="preserve"> </w:t>
      </w:r>
      <w:proofErr w:type="spellStart"/>
      <w:r w:rsidRPr="00925199">
        <w:rPr>
          <w:rFonts w:cs="Segoe UI"/>
          <w:sz w:val="20"/>
          <w:szCs w:val="20"/>
          <w:lang w:val="en-ID"/>
        </w:rPr>
        <w:t>Soegianto</w:t>
      </w:r>
      <w:proofErr w:type="spellEnd"/>
      <w:r w:rsidRPr="00925199">
        <w:rPr>
          <w:rFonts w:cs="Segoe UI"/>
          <w:sz w:val="20"/>
          <w:szCs w:val="20"/>
          <w:lang w:val="en-ID"/>
        </w:rPr>
        <w:t xml:space="preserve">. </w:t>
      </w:r>
      <w:r w:rsidRPr="00925199">
        <w:rPr>
          <w:rFonts w:cs="Segoe UI"/>
          <w:sz w:val="20"/>
          <w:szCs w:val="20"/>
          <w:lang w:val="sv-SE"/>
        </w:rPr>
        <w:t xml:space="preserve">(2010). </w:t>
      </w:r>
      <w:proofErr w:type="spellStart"/>
      <w:r w:rsidRPr="00925199">
        <w:rPr>
          <w:rFonts w:cs="Segoe UI"/>
          <w:i/>
          <w:iCs/>
          <w:sz w:val="20"/>
          <w:szCs w:val="20"/>
          <w:lang w:val="sv-SE"/>
        </w:rPr>
        <w:t>Ilmu</w:t>
      </w:r>
      <w:proofErr w:type="spellEnd"/>
      <w:r w:rsidRPr="00925199">
        <w:rPr>
          <w:rFonts w:cs="Segoe UI"/>
          <w:i/>
          <w:iCs/>
          <w:sz w:val="20"/>
          <w:szCs w:val="20"/>
          <w:lang w:val="sv-SE"/>
        </w:rPr>
        <w:t xml:space="preserve"> </w:t>
      </w:r>
      <w:proofErr w:type="spellStart"/>
      <w:r w:rsidRPr="00925199">
        <w:rPr>
          <w:rFonts w:cs="Segoe UI"/>
          <w:i/>
          <w:iCs/>
          <w:sz w:val="20"/>
          <w:szCs w:val="20"/>
          <w:lang w:val="sv-SE"/>
        </w:rPr>
        <w:t>Lingkungan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Sarana</w:t>
      </w:r>
      <w:proofErr w:type="spellEnd"/>
      <w:r w:rsidRPr="00925199">
        <w:rPr>
          <w:rFonts w:cs="Segoe UI"/>
          <w:i/>
          <w:iCs/>
          <w:sz w:val="20"/>
          <w:szCs w:val="20"/>
          <w:lang w:val="sv-SE"/>
        </w:rPr>
        <w:t xml:space="preserve"> </w:t>
      </w:r>
      <w:proofErr w:type="spellStart"/>
      <w:r w:rsidRPr="00925199">
        <w:rPr>
          <w:rFonts w:cs="Segoe UI"/>
          <w:i/>
          <w:iCs/>
          <w:sz w:val="20"/>
          <w:szCs w:val="20"/>
          <w:lang w:val="sv-SE"/>
        </w:rPr>
        <w:t>Menuju</w:t>
      </w:r>
      <w:proofErr w:type="spellEnd"/>
      <w:r w:rsidRPr="00925199">
        <w:rPr>
          <w:rFonts w:cs="Segoe UI"/>
          <w:i/>
          <w:iCs/>
          <w:sz w:val="20"/>
          <w:szCs w:val="20"/>
          <w:lang w:val="sv-SE"/>
        </w:rPr>
        <w:t xml:space="preserve"> </w:t>
      </w:r>
      <w:proofErr w:type="spellStart"/>
      <w:r w:rsidRPr="00925199">
        <w:rPr>
          <w:rFonts w:cs="Segoe UI"/>
          <w:i/>
          <w:iCs/>
          <w:sz w:val="20"/>
          <w:szCs w:val="20"/>
          <w:lang w:val="sv-SE"/>
        </w:rPr>
        <w:t>Masyarakat</w:t>
      </w:r>
      <w:proofErr w:type="spellEnd"/>
      <w:r w:rsidRPr="00925199">
        <w:rPr>
          <w:rFonts w:cs="Segoe UI"/>
          <w:i/>
          <w:iCs/>
          <w:sz w:val="20"/>
          <w:szCs w:val="20"/>
          <w:lang w:val="sv-SE"/>
        </w:rPr>
        <w:t xml:space="preserve"> </w:t>
      </w:r>
      <w:proofErr w:type="spellStart"/>
      <w:r w:rsidRPr="00925199">
        <w:rPr>
          <w:rFonts w:cs="Segoe UI"/>
          <w:i/>
          <w:iCs/>
          <w:sz w:val="20"/>
          <w:szCs w:val="20"/>
          <w:lang w:val="sv-SE"/>
        </w:rPr>
        <w:t>Berkelanjutan</w:t>
      </w:r>
      <w:proofErr w:type="spellEnd"/>
      <w:r w:rsidRPr="00925199">
        <w:rPr>
          <w:rFonts w:cs="Segoe UI"/>
          <w:sz w:val="20"/>
          <w:szCs w:val="20"/>
          <w:lang w:val="sv-SE"/>
        </w:rPr>
        <w:t xml:space="preserve">. Surabaya: </w:t>
      </w:r>
      <w:proofErr w:type="spellStart"/>
      <w:r w:rsidRPr="00925199">
        <w:rPr>
          <w:rFonts w:cs="Segoe UI"/>
          <w:sz w:val="20"/>
          <w:szCs w:val="20"/>
          <w:lang w:val="sv-SE"/>
        </w:rPr>
        <w:t>Airlangga</w:t>
      </w:r>
      <w:proofErr w:type="spellEnd"/>
      <w:r w:rsidRPr="00925199">
        <w:rPr>
          <w:rFonts w:cs="Segoe UI"/>
          <w:sz w:val="20"/>
          <w:szCs w:val="20"/>
          <w:lang w:val="sv-SE"/>
        </w:rPr>
        <w:t xml:space="preserve"> University Press.</w:t>
      </w:r>
    </w:p>
    <w:p w14:paraId="7BCCD420"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Ahmad </w:t>
      </w:r>
      <w:proofErr w:type="spellStart"/>
      <w:r w:rsidRPr="00925199">
        <w:rPr>
          <w:rFonts w:cs="Segoe UI"/>
          <w:sz w:val="20"/>
          <w:szCs w:val="20"/>
          <w:lang w:val="sv-SE"/>
        </w:rPr>
        <w:t>Redi</w:t>
      </w:r>
      <w:proofErr w:type="spellEnd"/>
      <w:r w:rsidRPr="00925199">
        <w:rPr>
          <w:rFonts w:cs="Segoe UI"/>
          <w:sz w:val="20"/>
          <w:szCs w:val="20"/>
          <w:lang w:val="sv-SE"/>
        </w:rPr>
        <w:t xml:space="preserve">. (2014).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w:t>
      </w:r>
      <w:proofErr w:type="spellStart"/>
      <w:r w:rsidRPr="00925199">
        <w:rPr>
          <w:rFonts w:cs="Segoe UI"/>
          <w:i/>
          <w:iCs/>
          <w:sz w:val="20"/>
          <w:szCs w:val="20"/>
          <w:lang w:val="sv-SE"/>
        </w:rPr>
        <w:t>Sumber</w:t>
      </w:r>
      <w:proofErr w:type="spellEnd"/>
      <w:r w:rsidRPr="00925199">
        <w:rPr>
          <w:rFonts w:cs="Segoe UI"/>
          <w:i/>
          <w:iCs/>
          <w:sz w:val="20"/>
          <w:szCs w:val="20"/>
          <w:lang w:val="sv-SE"/>
        </w:rPr>
        <w:t xml:space="preserve"> </w:t>
      </w:r>
      <w:proofErr w:type="spellStart"/>
      <w:r w:rsidRPr="00925199">
        <w:rPr>
          <w:rFonts w:cs="Segoe UI"/>
          <w:i/>
          <w:iCs/>
          <w:sz w:val="20"/>
          <w:szCs w:val="20"/>
          <w:lang w:val="sv-SE"/>
        </w:rPr>
        <w:t>Daya</w:t>
      </w:r>
      <w:proofErr w:type="spellEnd"/>
      <w:r w:rsidRPr="00925199">
        <w:rPr>
          <w:rFonts w:cs="Segoe UI"/>
          <w:i/>
          <w:iCs/>
          <w:sz w:val="20"/>
          <w:szCs w:val="20"/>
          <w:lang w:val="sv-SE"/>
        </w:rPr>
        <w:t xml:space="preserve"> Alam </w:t>
      </w:r>
      <w:proofErr w:type="spellStart"/>
      <w:r w:rsidRPr="00925199">
        <w:rPr>
          <w:rFonts w:cs="Segoe UI"/>
          <w:i/>
          <w:iCs/>
          <w:sz w:val="20"/>
          <w:szCs w:val="20"/>
          <w:lang w:val="sv-SE"/>
        </w:rPr>
        <w:t>dalam</w:t>
      </w:r>
      <w:proofErr w:type="spellEnd"/>
      <w:r w:rsidRPr="00925199">
        <w:rPr>
          <w:rFonts w:cs="Segoe UI"/>
          <w:i/>
          <w:iCs/>
          <w:sz w:val="20"/>
          <w:szCs w:val="20"/>
          <w:lang w:val="sv-SE"/>
        </w:rPr>
        <w:t xml:space="preserve"> Sektor </w:t>
      </w:r>
      <w:proofErr w:type="spellStart"/>
      <w:r w:rsidRPr="00925199">
        <w:rPr>
          <w:rFonts w:cs="Segoe UI"/>
          <w:i/>
          <w:iCs/>
          <w:sz w:val="20"/>
          <w:szCs w:val="20"/>
          <w:lang w:val="sv-SE"/>
        </w:rPr>
        <w:t>Kehutanan</w:t>
      </w:r>
      <w:proofErr w:type="spellEnd"/>
      <w:r w:rsidRPr="00925199">
        <w:rPr>
          <w:rFonts w:cs="Segoe UI"/>
          <w:sz w:val="20"/>
          <w:szCs w:val="20"/>
          <w:lang w:val="sv-SE"/>
        </w:rPr>
        <w:t xml:space="preserve">. Jakarta: Sinar </w:t>
      </w:r>
      <w:proofErr w:type="spellStart"/>
      <w:r w:rsidRPr="00925199">
        <w:rPr>
          <w:rFonts w:cs="Segoe UI"/>
          <w:sz w:val="20"/>
          <w:szCs w:val="20"/>
          <w:lang w:val="sv-SE"/>
        </w:rPr>
        <w:t>Grafika</w:t>
      </w:r>
      <w:proofErr w:type="spellEnd"/>
      <w:r w:rsidRPr="00925199">
        <w:rPr>
          <w:rFonts w:cs="Segoe UI"/>
          <w:sz w:val="20"/>
          <w:szCs w:val="20"/>
          <w:lang w:val="sv-SE"/>
        </w:rPr>
        <w:t>.</w:t>
      </w:r>
    </w:p>
    <w:p w14:paraId="7BF2CFD3"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Alam </w:t>
      </w:r>
      <w:proofErr w:type="spellStart"/>
      <w:r w:rsidRPr="00925199">
        <w:rPr>
          <w:rFonts w:cs="Segoe UI"/>
          <w:sz w:val="20"/>
          <w:szCs w:val="20"/>
          <w:lang w:val="sv-SE"/>
        </w:rPr>
        <w:t>Setia</w:t>
      </w:r>
      <w:proofErr w:type="spellEnd"/>
      <w:r w:rsidRPr="00925199">
        <w:rPr>
          <w:rFonts w:cs="Segoe UI"/>
          <w:sz w:val="20"/>
          <w:szCs w:val="20"/>
          <w:lang w:val="sv-SE"/>
        </w:rPr>
        <w:t xml:space="preserve">. (2000).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w:t>
      </w:r>
      <w:proofErr w:type="spellStart"/>
      <w:r w:rsidRPr="00925199">
        <w:rPr>
          <w:rFonts w:cs="Segoe UI"/>
          <w:i/>
          <w:iCs/>
          <w:sz w:val="20"/>
          <w:szCs w:val="20"/>
          <w:lang w:val="sv-SE"/>
        </w:rPr>
        <w:t>Lingkungan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Konservasi</w:t>
      </w:r>
      <w:proofErr w:type="spellEnd"/>
      <w:r w:rsidRPr="00925199">
        <w:rPr>
          <w:rFonts w:cs="Segoe UI"/>
          <w:i/>
          <w:iCs/>
          <w:sz w:val="20"/>
          <w:szCs w:val="20"/>
          <w:lang w:val="sv-SE"/>
        </w:rPr>
        <w:t xml:space="preserve"> </w:t>
      </w:r>
      <w:proofErr w:type="spellStart"/>
      <w:r w:rsidRPr="00925199">
        <w:rPr>
          <w:rFonts w:cs="Segoe UI"/>
          <w:i/>
          <w:iCs/>
          <w:sz w:val="20"/>
          <w:szCs w:val="20"/>
          <w:lang w:val="sv-SE"/>
        </w:rPr>
        <w:t>Hutan</w:t>
      </w:r>
      <w:proofErr w:type="spellEnd"/>
      <w:r w:rsidRPr="00925199">
        <w:rPr>
          <w:rFonts w:cs="Segoe UI"/>
          <w:sz w:val="20"/>
          <w:szCs w:val="20"/>
          <w:lang w:val="sv-SE"/>
        </w:rPr>
        <w:t xml:space="preserve">. Jakarta: </w:t>
      </w:r>
      <w:proofErr w:type="spellStart"/>
      <w:r w:rsidRPr="00925199">
        <w:rPr>
          <w:rFonts w:cs="Segoe UI"/>
          <w:sz w:val="20"/>
          <w:szCs w:val="20"/>
          <w:lang w:val="sv-SE"/>
        </w:rPr>
        <w:t>Rineka</w:t>
      </w:r>
      <w:proofErr w:type="spellEnd"/>
      <w:r w:rsidRPr="00925199">
        <w:rPr>
          <w:rFonts w:cs="Segoe UI"/>
          <w:sz w:val="20"/>
          <w:szCs w:val="20"/>
          <w:lang w:val="sv-SE"/>
        </w:rPr>
        <w:t xml:space="preserve"> </w:t>
      </w:r>
      <w:proofErr w:type="spellStart"/>
      <w:r w:rsidRPr="00925199">
        <w:rPr>
          <w:rFonts w:cs="Segoe UI"/>
          <w:sz w:val="20"/>
          <w:szCs w:val="20"/>
          <w:lang w:val="sv-SE"/>
        </w:rPr>
        <w:t>Cipta</w:t>
      </w:r>
      <w:proofErr w:type="spellEnd"/>
      <w:r w:rsidRPr="00925199">
        <w:rPr>
          <w:rFonts w:cs="Segoe UI"/>
          <w:sz w:val="20"/>
          <w:szCs w:val="20"/>
          <w:lang w:val="sv-SE"/>
        </w:rPr>
        <w:t>.</w:t>
      </w:r>
    </w:p>
    <w:p w14:paraId="2D1BC9C4"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925199">
        <w:rPr>
          <w:rFonts w:cs="Segoe UI"/>
          <w:sz w:val="20"/>
          <w:szCs w:val="20"/>
          <w:lang w:val="sv-SE"/>
        </w:rPr>
        <w:t>Amiruddin</w:t>
      </w:r>
      <w:proofErr w:type="spellEnd"/>
      <w:r w:rsidRPr="00925199">
        <w:rPr>
          <w:rFonts w:cs="Segoe UI"/>
          <w:sz w:val="20"/>
          <w:szCs w:val="20"/>
          <w:lang w:val="sv-SE"/>
        </w:rPr>
        <w:t xml:space="preserve">, &amp; </w:t>
      </w:r>
      <w:proofErr w:type="spellStart"/>
      <w:r w:rsidRPr="00925199">
        <w:rPr>
          <w:rFonts w:cs="Segoe UI"/>
          <w:sz w:val="20"/>
          <w:szCs w:val="20"/>
          <w:lang w:val="sv-SE"/>
        </w:rPr>
        <w:t>Zainal</w:t>
      </w:r>
      <w:proofErr w:type="spellEnd"/>
      <w:r w:rsidRPr="00925199">
        <w:rPr>
          <w:rFonts w:cs="Segoe UI"/>
          <w:sz w:val="20"/>
          <w:szCs w:val="20"/>
          <w:lang w:val="sv-SE"/>
        </w:rPr>
        <w:t xml:space="preserve"> </w:t>
      </w:r>
      <w:proofErr w:type="spellStart"/>
      <w:r w:rsidRPr="00925199">
        <w:rPr>
          <w:rFonts w:cs="Segoe UI"/>
          <w:sz w:val="20"/>
          <w:szCs w:val="20"/>
          <w:lang w:val="sv-SE"/>
        </w:rPr>
        <w:t>Asikin</w:t>
      </w:r>
      <w:proofErr w:type="spellEnd"/>
      <w:r w:rsidRPr="00925199">
        <w:rPr>
          <w:rFonts w:cs="Segoe UI"/>
          <w:sz w:val="20"/>
          <w:szCs w:val="20"/>
          <w:lang w:val="sv-SE"/>
        </w:rPr>
        <w:t xml:space="preserve">. (2006). </w:t>
      </w:r>
      <w:proofErr w:type="spellStart"/>
      <w:r w:rsidRPr="00925199">
        <w:rPr>
          <w:rFonts w:cs="Segoe UI"/>
          <w:i/>
          <w:iCs/>
          <w:sz w:val="20"/>
          <w:szCs w:val="20"/>
          <w:lang w:val="sv-SE"/>
        </w:rPr>
        <w:t>Pengantar</w:t>
      </w:r>
      <w:proofErr w:type="spellEnd"/>
      <w:r w:rsidRPr="00925199">
        <w:rPr>
          <w:rFonts w:cs="Segoe UI"/>
          <w:i/>
          <w:iCs/>
          <w:sz w:val="20"/>
          <w:szCs w:val="20"/>
          <w:lang w:val="sv-SE"/>
        </w:rPr>
        <w:t xml:space="preserve"> </w:t>
      </w:r>
      <w:proofErr w:type="spellStart"/>
      <w:r w:rsidRPr="00925199">
        <w:rPr>
          <w:rFonts w:cs="Segoe UI"/>
          <w:i/>
          <w:iCs/>
          <w:sz w:val="20"/>
          <w:szCs w:val="20"/>
          <w:lang w:val="sv-SE"/>
        </w:rPr>
        <w:t>Metode</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Penelitian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Hukum</w:t>
      </w:r>
      <w:proofErr w:type="spellEnd"/>
      <w:r w:rsidRPr="00925199">
        <w:rPr>
          <w:rFonts w:cs="Segoe UI"/>
          <w:sz w:val="20"/>
          <w:szCs w:val="20"/>
          <w:lang w:val="sv-SE"/>
        </w:rPr>
        <w:t xml:space="preserve">. Jakarta: </w:t>
      </w:r>
      <w:proofErr w:type="spellStart"/>
      <w:r w:rsidRPr="00925199">
        <w:rPr>
          <w:rFonts w:cs="Segoe UI"/>
          <w:sz w:val="20"/>
          <w:szCs w:val="20"/>
          <w:lang w:val="sv-SE"/>
        </w:rPr>
        <w:t>RajaGrafindo</w:t>
      </w:r>
      <w:proofErr w:type="spellEnd"/>
      <w:r w:rsidRPr="00925199">
        <w:rPr>
          <w:rFonts w:cs="Segoe UI"/>
          <w:sz w:val="20"/>
          <w:szCs w:val="20"/>
          <w:lang w:val="sv-SE"/>
        </w:rPr>
        <w:t xml:space="preserve"> </w:t>
      </w:r>
      <w:proofErr w:type="spellStart"/>
      <w:r w:rsidRPr="00925199">
        <w:rPr>
          <w:rFonts w:cs="Segoe UI"/>
          <w:sz w:val="20"/>
          <w:szCs w:val="20"/>
          <w:lang w:val="sv-SE"/>
        </w:rPr>
        <w:t>Persada</w:t>
      </w:r>
      <w:proofErr w:type="spellEnd"/>
      <w:r w:rsidRPr="00925199">
        <w:rPr>
          <w:rFonts w:cs="Segoe UI"/>
          <w:sz w:val="20"/>
          <w:szCs w:val="20"/>
          <w:lang w:val="sv-SE"/>
        </w:rPr>
        <w:t>.</w:t>
      </w:r>
    </w:p>
    <w:p w14:paraId="1E181E46"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925199">
        <w:rPr>
          <w:rFonts w:cs="Segoe UI"/>
          <w:sz w:val="20"/>
          <w:szCs w:val="20"/>
          <w:lang w:val="sv-SE"/>
        </w:rPr>
        <w:t>Bambang</w:t>
      </w:r>
      <w:proofErr w:type="spellEnd"/>
      <w:r w:rsidRPr="00925199">
        <w:rPr>
          <w:rFonts w:cs="Segoe UI"/>
          <w:sz w:val="20"/>
          <w:szCs w:val="20"/>
          <w:lang w:val="sv-SE"/>
        </w:rPr>
        <w:t xml:space="preserve"> Eko </w:t>
      </w:r>
      <w:proofErr w:type="spellStart"/>
      <w:r w:rsidRPr="00925199">
        <w:rPr>
          <w:rFonts w:cs="Segoe UI"/>
          <w:sz w:val="20"/>
          <w:szCs w:val="20"/>
          <w:lang w:val="sv-SE"/>
        </w:rPr>
        <w:t>Supriyadi</w:t>
      </w:r>
      <w:proofErr w:type="spellEnd"/>
      <w:r w:rsidRPr="00925199">
        <w:rPr>
          <w:rFonts w:cs="Segoe UI"/>
          <w:sz w:val="20"/>
          <w:szCs w:val="20"/>
          <w:lang w:val="sv-SE"/>
        </w:rPr>
        <w:t xml:space="preserve">. (2013).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w:t>
      </w:r>
      <w:proofErr w:type="spellStart"/>
      <w:r w:rsidRPr="00925199">
        <w:rPr>
          <w:rFonts w:cs="Segoe UI"/>
          <w:i/>
          <w:iCs/>
          <w:sz w:val="20"/>
          <w:szCs w:val="20"/>
          <w:lang w:val="sv-SE"/>
        </w:rPr>
        <w:t>Agraria</w:t>
      </w:r>
      <w:proofErr w:type="spellEnd"/>
      <w:r w:rsidRPr="00925199">
        <w:rPr>
          <w:rFonts w:cs="Segoe UI"/>
          <w:i/>
          <w:iCs/>
          <w:sz w:val="20"/>
          <w:szCs w:val="20"/>
          <w:lang w:val="sv-SE"/>
        </w:rPr>
        <w:t xml:space="preserve"> </w:t>
      </w:r>
      <w:proofErr w:type="spellStart"/>
      <w:r w:rsidRPr="00925199">
        <w:rPr>
          <w:rFonts w:cs="Segoe UI"/>
          <w:i/>
          <w:iCs/>
          <w:sz w:val="20"/>
          <w:szCs w:val="20"/>
          <w:lang w:val="sv-SE"/>
        </w:rPr>
        <w:t>Kehutanan</w:t>
      </w:r>
      <w:proofErr w:type="spellEnd"/>
      <w:r w:rsidRPr="00925199">
        <w:rPr>
          <w:rFonts w:cs="Segoe UI"/>
          <w:sz w:val="20"/>
          <w:szCs w:val="20"/>
          <w:lang w:val="sv-SE"/>
        </w:rPr>
        <w:t xml:space="preserve">. Jakarta: </w:t>
      </w:r>
      <w:proofErr w:type="spellStart"/>
      <w:r w:rsidRPr="00925199">
        <w:rPr>
          <w:rFonts w:cs="Segoe UI"/>
          <w:sz w:val="20"/>
          <w:szCs w:val="20"/>
          <w:lang w:val="sv-SE"/>
        </w:rPr>
        <w:t>Rajawali</w:t>
      </w:r>
      <w:proofErr w:type="spellEnd"/>
      <w:r w:rsidRPr="00925199">
        <w:rPr>
          <w:rFonts w:cs="Segoe UI"/>
          <w:sz w:val="20"/>
          <w:szCs w:val="20"/>
          <w:lang w:val="sv-SE"/>
        </w:rPr>
        <w:t xml:space="preserve"> Press.</w:t>
      </w:r>
    </w:p>
    <w:p w14:paraId="1E4E3481"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Barda </w:t>
      </w:r>
      <w:proofErr w:type="spellStart"/>
      <w:r w:rsidRPr="00925199">
        <w:rPr>
          <w:rFonts w:cs="Segoe UI"/>
          <w:sz w:val="20"/>
          <w:szCs w:val="20"/>
          <w:lang w:val="sv-SE"/>
        </w:rPr>
        <w:t>Nawawi</w:t>
      </w:r>
      <w:proofErr w:type="spellEnd"/>
      <w:r w:rsidRPr="00925199">
        <w:rPr>
          <w:rFonts w:cs="Segoe UI"/>
          <w:sz w:val="20"/>
          <w:szCs w:val="20"/>
          <w:lang w:val="sv-SE"/>
        </w:rPr>
        <w:t xml:space="preserve"> </w:t>
      </w:r>
      <w:proofErr w:type="spellStart"/>
      <w:r w:rsidRPr="00925199">
        <w:rPr>
          <w:rFonts w:cs="Segoe UI"/>
          <w:sz w:val="20"/>
          <w:szCs w:val="20"/>
          <w:lang w:val="sv-SE"/>
        </w:rPr>
        <w:t>Arief</w:t>
      </w:r>
      <w:proofErr w:type="spellEnd"/>
      <w:r w:rsidRPr="00925199">
        <w:rPr>
          <w:rFonts w:cs="Segoe UI"/>
          <w:sz w:val="20"/>
          <w:szCs w:val="20"/>
          <w:lang w:val="sv-SE"/>
        </w:rPr>
        <w:t xml:space="preserve">. (2008). </w:t>
      </w:r>
      <w:proofErr w:type="spellStart"/>
      <w:r w:rsidRPr="00925199">
        <w:rPr>
          <w:rFonts w:cs="Segoe UI"/>
          <w:i/>
          <w:iCs/>
          <w:sz w:val="20"/>
          <w:szCs w:val="20"/>
          <w:lang w:val="sv-SE"/>
        </w:rPr>
        <w:t>Bunga</w:t>
      </w:r>
      <w:proofErr w:type="spellEnd"/>
      <w:r w:rsidRPr="00925199">
        <w:rPr>
          <w:rFonts w:cs="Segoe UI"/>
          <w:i/>
          <w:iCs/>
          <w:sz w:val="20"/>
          <w:szCs w:val="20"/>
          <w:lang w:val="sv-SE"/>
        </w:rPr>
        <w:t xml:space="preserve"> </w:t>
      </w:r>
      <w:proofErr w:type="spellStart"/>
      <w:r w:rsidRPr="00925199">
        <w:rPr>
          <w:rFonts w:cs="Segoe UI"/>
          <w:i/>
          <w:iCs/>
          <w:sz w:val="20"/>
          <w:szCs w:val="20"/>
          <w:lang w:val="sv-SE"/>
        </w:rPr>
        <w:t>Rampai</w:t>
      </w:r>
      <w:proofErr w:type="spellEnd"/>
      <w:r w:rsidRPr="00925199">
        <w:rPr>
          <w:rFonts w:cs="Segoe UI"/>
          <w:i/>
          <w:iCs/>
          <w:sz w:val="20"/>
          <w:szCs w:val="20"/>
          <w:lang w:val="sv-SE"/>
        </w:rPr>
        <w:t xml:space="preserve"> </w:t>
      </w:r>
      <w:proofErr w:type="spellStart"/>
      <w:r w:rsidRPr="00925199">
        <w:rPr>
          <w:rFonts w:cs="Segoe UI"/>
          <w:i/>
          <w:iCs/>
          <w:sz w:val="20"/>
          <w:szCs w:val="20"/>
          <w:lang w:val="sv-SE"/>
        </w:rPr>
        <w:t>Kebijakan</w:t>
      </w:r>
      <w:proofErr w:type="spellEnd"/>
      <w:r w:rsidRPr="00925199">
        <w:rPr>
          <w:rFonts w:cs="Segoe UI"/>
          <w:i/>
          <w:iCs/>
          <w:sz w:val="20"/>
          <w:szCs w:val="20"/>
          <w:lang w:val="sv-SE"/>
        </w:rPr>
        <w:t xml:space="preserve"> Kriminal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w:t>
      </w:r>
      <w:proofErr w:type="spellStart"/>
      <w:r w:rsidRPr="00925199">
        <w:rPr>
          <w:rFonts w:cs="Segoe UI"/>
          <w:i/>
          <w:iCs/>
          <w:sz w:val="20"/>
          <w:szCs w:val="20"/>
          <w:lang w:val="sv-SE"/>
        </w:rPr>
        <w:t>Pidana</w:t>
      </w:r>
      <w:proofErr w:type="spellEnd"/>
      <w:r w:rsidRPr="00925199">
        <w:rPr>
          <w:rFonts w:cs="Segoe UI"/>
          <w:sz w:val="20"/>
          <w:szCs w:val="20"/>
          <w:lang w:val="sv-SE"/>
        </w:rPr>
        <w:t xml:space="preserve">. Jakarta: </w:t>
      </w:r>
      <w:proofErr w:type="spellStart"/>
      <w:r w:rsidRPr="00925199">
        <w:rPr>
          <w:rFonts w:cs="Segoe UI"/>
          <w:sz w:val="20"/>
          <w:szCs w:val="20"/>
          <w:lang w:val="sv-SE"/>
        </w:rPr>
        <w:t>Prenadamedia</w:t>
      </w:r>
      <w:proofErr w:type="spellEnd"/>
      <w:r w:rsidRPr="00925199">
        <w:rPr>
          <w:rFonts w:cs="Segoe UI"/>
          <w:sz w:val="20"/>
          <w:szCs w:val="20"/>
          <w:lang w:val="sv-SE"/>
        </w:rPr>
        <w:t xml:space="preserve"> Group.</w:t>
      </w:r>
    </w:p>
    <w:p w14:paraId="394100DF"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925199">
        <w:rPr>
          <w:rFonts w:cs="Segoe UI"/>
          <w:sz w:val="20"/>
          <w:szCs w:val="20"/>
          <w:lang w:val="sv-SE"/>
        </w:rPr>
        <w:t>Chay</w:t>
      </w:r>
      <w:proofErr w:type="spellEnd"/>
      <w:r w:rsidRPr="00925199">
        <w:rPr>
          <w:rFonts w:cs="Segoe UI"/>
          <w:sz w:val="20"/>
          <w:szCs w:val="20"/>
          <w:lang w:val="sv-SE"/>
        </w:rPr>
        <w:t xml:space="preserve"> </w:t>
      </w:r>
      <w:proofErr w:type="spellStart"/>
      <w:r w:rsidRPr="00925199">
        <w:rPr>
          <w:rFonts w:cs="Segoe UI"/>
          <w:sz w:val="20"/>
          <w:szCs w:val="20"/>
          <w:lang w:val="sv-SE"/>
        </w:rPr>
        <w:t>Asdak</w:t>
      </w:r>
      <w:proofErr w:type="spellEnd"/>
      <w:r w:rsidRPr="00925199">
        <w:rPr>
          <w:rFonts w:cs="Segoe UI"/>
          <w:sz w:val="20"/>
          <w:szCs w:val="20"/>
          <w:lang w:val="sv-SE"/>
        </w:rPr>
        <w:t xml:space="preserve">. (2016). </w:t>
      </w:r>
      <w:proofErr w:type="spellStart"/>
      <w:r w:rsidRPr="00925199">
        <w:rPr>
          <w:rFonts w:cs="Segoe UI"/>
          <w:i/>
          <w:iCs/>
          <w:sz w:val="20"/>
          <w:szCs w:val="20"/>
          <w:lang w:val="sv-SE"/>
        </w:rPr>
        <w:t>Hidrologi</w:t>
      </w:r>
      <w:proofErr w:type="spellEnd"/>
      <w:r w:rsidRPr="00925199">
        <w:rPr>
          <w:rFonts w:cs="Segoe UI"/>
          <w:i/>
          <w:iCs/>
          <w:sz w:val="20"/>
          <w:szCs w:val="20"/>
          <w:lang w:val="sv-SE"/>
        </w:rPr>
        <w:t xml:space="preserve"> dan </w:t>
      </w:r>
      <w:proofErr w:type="spellStart"/>
      <w:r w:rsidRPr="00925199">
        <w:rPr>
          <w:rFonts w:cs="Segoe UI"/>
          <w:i/>
          <w:iCs/>
          <w:sz w:val="20"/>
          <w:szCs w:val="20"/>
          <w:lang w:val="sv-SE"/>
        </w:rPr>
        <w:t>Pengelolaan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Daerah</w:t>
      </w:r>
      <w:proofErr w:type="spellEnd"/>
      <w:r w:rsidRPr="00925199">
        <w:rPr>
          <w:rFonts w:cs="Segoe UI"/>
          <w:i/>
          <w:iCs/>
          <w:sz w:val="20"/>
          <w:szCs w:val="20"/>
          <w:lang w:val="sv-SE"/>
        </w:rPr>
        <w:t xml:space="preserve"> </w:t>
      </w:r>
      <w:proofErr w:type="spellStart"/>
      <w:r w:rsidRPr="00925199">
        <w:rPr>
          <w:rFonts w:cs="Segoe UI"/>
          <w:i/>
          <w:iCs/>
          <w:sz w:val="20"/>
          <w:szCs w:val="20"/>
          <w:lang w:val="sv-SE"/>
        </w:rPr>
        <w:t>Aliran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Sungai</w:t>
      </w:r>
      <w:proofErr w:type="spellEnd"/>
      <w:r w:rsidRPr="00925199">
        <w:rPr>
          <w:rFonts w:cs="Segoe UI"/>
          <w:sz w:val="20"/>
          <w:szCs w:val="20"/>
          <w:lang w:val="sv-SE"/>
        </w:rPr>
        <w:t xml:space="preserve">. Yogyakarta: </w:t>
      </w:r>
      <w:proofErr w:type="spellStart"/>
      <w:r w:rsidRPr="00925199">
        <w:rPr>
          <w:rFonts w:cs="Segoe UI"/>
          <w:sz w:val="20"/>
          <w:szCs w:val="20"/>
          <w:lang w:val="sv-SE"/>
        </w:rPr>
        <w:t>Gadjah</w:t>
      </w:r>
      <w:proofErr w:type="spellEnd"/>
      <w:r w:rsidRPr="00925199">
        <w:rPr>
          <w:rFonts w:cs="Segoe UI"/>
          <w:sz w:val="20"/>
          <w:szCs w:val="20"/>
          <w:lang w:val="sv-SE"/>
        </w:rPr>
        <w:t xml:space="preserve"> </w:t>
      </w:r>
      <w:proofErr w:type="spellStart"/>
      <w:r w:rsidRPr="00925199">
        <w:rPr>
          <w:rFonts w:cs="Segoe UI"/>
          <w:sz w:val="20"/>
          <w:szCs w:val="20"/>
          <w:lang w:val="sv-SE"/>
        </w:rPr>
        <w:t>Mada</w:t>
      </w:r>
      <w:proofErr w:type="spellEnd"/>
      <w:r w:rsidRPr="00925199">
        <w:rPr>
          <w:rFonts w:cs="Segoe UI"/>
          <w:sz w:val="20"/>
          <w:szCs w:val="20"/>
          <w:lang w:val="sv-SE"/>
        </w:rPr>
        <w:t xml:space="preserve"> University Press.</w:t>
      </w:r>
    </w:p>
    <w:p w14:paraId="0DCB33D8"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925199">
        <w:rPr>
          <w:rFonts w:cs="Segoe UI"/>
          <w:sz w:val="20"/>
          <w:szCs w:val="20"/>
          <w:lang w:val="sv-SE"/>
        </w:rPr>
        <w:t>Hariadi</w:t>
      </w:r>
      <w:proofErr w:type="spellEnd"/>
      <w:r w:rsidRPr="00925199">
        <w:rPr>
          <w:rFonts w:cs="Segoe UI"/>
          <w:sz w:val="20"/>
          <w:szCs w:val="20"/>
          <w:lang w:val="sv-SE"/>
        </w:rPr>
        <w:t xml:space="preserve"> </w:t>
      </w:r>
      <w:proofErr w:type="spellStart"/>
      <w:r w:rsidRPr="00925199">
        <w:rPr>
          <w:rFonts w:cs="Segoe UI"/>
          <w:sz w:val="20"/>
          <w:szCs w:val="20"/>
          <w:lang w:val="sv-SE"/>
        </w:rPr>
        <w:t>Kartodiharjo</w:t>
      </w:r>
      <w:proofErr w:type="spellEnd"/>
      <w:r w:rsidRPr="00925199">
        <w:rPr>
          <w:rFonts w:cs="Segoe UI"/>
          <w:sz w:val="20"/>
          <w:szCs w:val="20"/>
          <w:lang w:val="sv-SE"/>
        </w:rPr>
        <w:t xml:space="preserve">. (2018). </w:t>
      </w:r>
      <w:r w:rsidRPr="00925199">
        <w:rPr>
          <w:rFonts w:cs="Segoe UI"/>
          <w:i/>
          <w:iCs/>
          <w:sz w:val="20"/>
          <w:szCs w:val="20"/>
          <w:lang w:val="sv-SE"/>
        </w:rPr>
        <w:t xml:space="preserve">Di </w:t>
      </w:r>
      <w:proofErr w:type="spellStart"/>
      <w:r w:rsidRPr="00925199">
        <w:rPr>
          <w:rFonts w:cs="Segoe UI"/>
          <w:i/>
          <w:iCs/>
          <w:sz w:val="20"/>
          <w:szCs w:val="20"/>
          <w:lang w:val="sv-SE"/>
        </w:rPr>
        <w:t>Balik</w:t>
      </w:r>
      <w:proofErr w:type="spellEnd"/>
      <w:r w:rsidRPr="00925199">
        <w:rPr>
          <w:rFonts w:cs="Segoe UI"/>
          <w:i/>
          <w:iCs/>
          <w:sz w:val="20"/>
          <w:szCs w:val="20"/>
          <w:lang w:val="sv-SE"/>
        </w:rPr>
        <w:t xml:space="preserve"> </w:t>
      </w:r>
      <w:proofErr w:type="spellStart"/>
      <w:r w:rsidRPr="00925199">
        <w:rPr>
          <w:rFonts w:cs="Segoe UI"/>
          <w:i/>
          <w:iCs/>
          <w:sz w:val="20"/>
          <w:szCs w:val="20"/>
          <w:lang w:val="sv-SE"/>
        </w:rPr>
        <w:t>Krisis</w:t>
      </w:r>
      <w:proofErr w:type="spellEnd"/>
      <w:r w:rsidRPr="00925199">
        <w:rPr>
          <w:rFonts w:cs="Segoe UI"/>
          <w:i/>
          <w:iCs/>
          <w:sz w:val="20"/>
          <w:szCs w:val="20"/>
          <w:lang w:val="sv-SE"/>
        </w:rPr>
        <w:t xml:space="preserve"> </w:t>
      </w:r>
      <w:proofErr w:type="spellStart"/>
      <w:r w:rsidRPr="00925199">
        <w:rPr>
          <w:rFonts w:cs="Segoe UI"/>
          <w:i/>
          <w:iCs/>
          <w:sz w:val="20"/>
          <w:szCs w:val="20"/>
          <w:lang w:val="sv-SE"/>
        </w:rPr>
        <w:t>Ekosistem</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Pemikiran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tentang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Kehutanan</w:t>
      </w:r>
      <w:proofErr w:type="spellEnd"/>
      <w:r w:rsidRPr="00925199">
        <w:rPr>
          <w:rFonts w:cs="Segoe UI"/>
          <w:i/>
          <w:iCs/>
          <w:sz w:val="20"/>
          <w:szCs w:val="20"/>
          <w:lang w:val="sv-SE"/>
        </w:rPr>
        <w:t xml:space="preserve"> dan </w:t>
      </w:r>
      <w:proofErr w:type="spellStart"/>
      <w:r w:rsidRPr="00925199">
        <w:rPr>
          <w:rFonts w:cs="Segoe UI"/>
          <w:i/>
          <w:iCs/>
          <w:sz w:val="20"/>
          <w:szCs w:val="20"/>
          <w:lang w:val="sv-SE"/>
        </w:rPr>
        <w:t>Lingkungan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Hidup</w:t>
      </w:r>
      <w:proofErr w:type="spellEnd"/>
      <w:r w:rsidRPr="00925199">
        <w:rPr>
          <w:rFonts w:cs="Segoe UI"/>
          <w:sz w:val="20"/>
          <w:szCs w:val="20"/>
          <w:lang w:val="sv-SE"/>
        </w:rPr>
        <w:t xml:space="preserve">. </w:t>
      </w:r>
      <w:proofErr w:type="spellStart"/>
      <w:r w:rsidRPr="00925199">
        <w:rPr>
          <w:rFonts w:cs="Segoe UI"/>
          <w:sz w:val="20"/>
          <w:szCs w:val="20"/>
          <w:lang w:val="sv-SE"/>
        </w:rPr>
        <w:t>Depok</w:t>
      </w:r>
      <w:proofErr w:type="spellEnd"/>
      <w:r w:rsidRPr="00925199">
        <w:rPr>
          <w:rFonts w:cs="Segoe UI"/>
          <w:sz w:val="20"/>
          <w:szCs w:val="20"/>
          <w:lang w:val="sv-SE"/>
        </w:rPr>
        <w:t>: LP3ES.</w:t>
      </w:r>
    </w:p>
    <w:p w14:paraId="4790AE39"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I Made </w:t>
      </w:r>
      <w:proofErr w:type="spellStart"/>
      <w:r w:rsidRPr="00925199">
        <w:rPr>
          <w:rFonts w:cs="Segoe UI"/>
          <w:sz w:val="20"/>
          <w:szCs w:val="20"/>
          <w:lang w:val="sv-SE"/>
        </w:rPr>
        <w:t>Putrawan</w:t>
      </w:r>
      <w:proofErr w:type="spellEnd"/>
      <w:r w:rsidRPr="00925199">
        <w:rPr>
          <w:rFonts w:cs="Segoe UI"/>
          <w:sz w:val="20"/>
          <w:szCs w:val="20"/>
          <w:lang w:val="sv-SE"/>
        </w:rPr>
        <w:t xml:space="preserve">. (2014). </w:t>
      </w:r>
      <w:proofErr w:type="spellStart"/>
      <w:r w:rsidRPr="00925199">
        <w:rPr>
          <w:rFonts w:cs="Segoe UI"/>
          <w:i/>
          <w:iCs/>
          <w:sz w:val="20"/>
          <w:szCs w:val="20"/>
          <w:lang w:val="sv-SE"/>
        </w:rPr>
        <w:t>Konsep-Konsep</w:t>
      </w:r>
      <w:proofErr w:type="spellEnd"/>
      <w:r w:rsidRPr="00925199">
        <w:rPr>
          <w:rFonts w:cs="Segoe UI"/>
          <w:i/>
          <w:iCs/>
          <w:sz w:val="20"/>
          <w:szCs w:val="20"/>
          <w:lang w:val="sv-SE"/>
        </w:rPr>
        <w:t xml:space="preserve"> Dasar Ekologi </w:t>
      </w:r>
      <w:proofErr w:type="spellStart"/>
      <w:r w:rsidRPr="00925199">
        <w:rPr>
          <w:rFonts w:cs="Segoe UI"/>
          <w:i/>
          <w:iCs/>
          <w:sz w:val="20"/>
          <w:szCs w:val="20"/>
          <w:lang w:val="sv-SE"/>
        </w:rPr>
        <w:t>dalam</w:t>
      </w:r>
      <w:proofErr w:type="spellEnd"/>
      <w:r w:rsidRPr="00925199">
        <w:rPr>
          <w:rFonts w:cs="Segoe UI"/>
          <w:i/>
          <w:iCs/>
          <w:sz w:val="20"/>
          <w:szCs w:val="20"/>
          <w:lang w:val="sv-SE"/>
        </w:rPr>
        <w:t xml:space="preserve"> </w:t>
      </w:r>
      <w:proofErr w:type="spellStart"/>
      <w:r w:rsidRPr="00925199">
        <w:rPr>
          <w:rFonts w:cs="Segoe UI"/>
          <w:i/>
          <w:iCs/>
          <w:sz w:val="20"/>
          <w:szCs w:val="20"/>
          <w:lang w:val="sv-SE"/>
        </w:rPr>
        <w:t>Berbagai</w:t>
      </w:r>
      <w:proofErr w:type="spellEnd"/>
      <w:r w:rsidRPr="00925199">
        <w:rPr>
          <w:rFonts w:cs="Segoe UI"/>
          <w:i/>
          <w:iCs/>
          <w:sz w:val="20"/>
          <w:szCs w:val="20"/>
          <w:lang w:val="sv-SE"/>
        </w:rPr>
        <w:t xml:space="preserve"> </w:t>
      </w:r>
      <w:proofErr w:type="spellStart"/>
      <w:r w:rsidRPr="00925199">
        <w:rPr>
          <w:rFonts w:cs="Segoe UI"/>
          <w:i/>
          <w:iCs/>
          <w:sz w:val="20"/>
          <w:szCs w:val="20"/>
          <w:lang w:val="sv-SE"/>
        </w:rPr>
        <w:t>Aktivitas</w:t>
      </w:r>
      <w:proofErr w:type="spellEnd"/>
      <w:r w:rsidRPr="00925199">
        <w:rPr>
          <w:rFonts w:cs="Segoe UI"/>
          <w:i/>
          <w:iCs/>
          <w:sz w:val="20"/>
          <w:szCs w:val="20"/>
          <w:lang w:val="sv-SE"/>
        </w:rPr>
        <w:t xml:space="preserve"> </w:t>
      </w:r>
      <w:proofErr w:type="spellStart"/>
      <w:r w:rsidRPr="00925199">
        <w:rPr>
          <w:rFonts w:cs="Segoe UI"/>
          <w:i/>
          <w:iCs/>
          <w:sz w:val="20"/>
          <w:szCs w:val="20"/>
          <w:lang w:val="sv-SE"/>
        </w:rPr>
        <w:t>Lingkungan</w:t>
      </w:r>
      <w:proofErr w:type="spellEnd"/>
      <w:r w:rsidRPr="00925199">
        <w:rPr>
          <w:rFonts w:cs="Segoe UI"/>
          <w:sz w:val="20"/>
          <w:szCs w:val="20"/>
          <w:lang w:val="sv-SE"/>
        </w:rPr>
        <w:t>. Bandung: Alfabeta.</w:t>
      </w:r>
    </w:p>
    <w:p w14:paraId="1478A8DC"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925199">
        <w:rPr>
          <w:rFonts w:cs="Segoe UI"/>
          <w:sz w:val="20"/>
          <w:szCs w:val="20"/>
          <w:lang w:val="sv-SE"/>
        </w:rPr>
        <w:t>Indriyanto</w:t>
      </w:r>
      <w:proofErr w:type="spellEnd"/>
      <w:r w:rsidRPr="00925199">
        <w:rPr>
          <w:rFonts w:cs="Segoe UI"/>
          <w:sz w:val="20"/>
          <w:szCs w:val="20"/>
          <w:lang w:val="sv-SE"/>
        </w:rPr>
        <w:t xml:space="preserve">. (2006). </w:t>
      </w:r>
      <w:r w:rsidRPr="00925199">
        <w:rPr>
          <w:rFonts w:cs="Segoe UI"/>
          <w:i/>
          <w:iCs/>
          <w:sz w:val="20"/>
          <w:szCs w:val="20"/>
          <w:lang w:val="sv-SE"/>
        </w:rPr>
        <w:t xml:space="preserve">Ekologi </w:t>
      </w:r>
      <w:proofErr w:type="spellStart"/>
      <w:r w:rsidRPr="00925199">
        <w:rPr>
          <w:rFonts w:cs="Segoe UI"/>
          <w:i/>
          <w:iCs/>
          <w:sz w:val="20"/>
          <w:szCs w:val="20"/>
          <w:lang w:val="sv-SE"/>
        </w:rPr>
        <w:t>Hutan</w:t>
      </w:r>
      <w:proofErr w:type="spellEnd"/>
      <w:r w:rsidRPr="00925199">
        <w:rPr>
          <w:rFonts w:cs="Segoe UI"/>
          <w:sz w:val="20"/>
          <w:szCs w:val="20"/>
          <w:lang w:val="sv-SE"/>
        </w:rPr>
        <w:t xml:space="preserve">. Jakarta: </w:t>
      </w:r>
      <w:proofErr w:type="spellStart"/>
      <w:r w:rsidRPr="00925199">
        <w:rPr>
          <w:rFonts w:cs="Segoe UI"/>
          <w:sz w:val="20"/>
          <w:szCs w:val="20"/>
          <w:lang w:val="sv-SE"/>
        </w:rPr>
        <w:t>Bumi</w:t>
      </w:r>
      <w:proofErr w:type="spellEnd"/>
      <w:r w:rsidRPr="00925199">
        <w:rPr>
          <w:rFonts w:cs="Segoe UI"/>
          <w:sz w:val="20"/>
          <w:szCs w:val="20"/>
          <w:lang w:val="sv-SE"/>
        </w:rPr>
        <w:t xml:space="preserve"> </w:t>
      </w:r>
      <w:proofErr w:type="spellStart"/>
      <w:r w:rsidRPr="00925199">
        <w:rPr>
          <w:rFonts w:cs="Segoe UI"/>
          <w:sz w:val="20"/>
          <w:szCs w:val="20"/>
          <w:lang w:val="sv-SE"/>
        </w:rPr>
        <w:t>Aksara</w:t>
      </w:r>
      <w:proofErr w:type="spellEnd"/>
      <w:r w:rsidRPr="00925199">
        <w:rPr>
          <w:rFonts w:cs="Segoe UI"/>
          <w:sz w:val="20"/>
          <w:szCs w:val="20"/>
          <w:lang w:val="sv-SE"/>
        </w:rPr>
        <w:t>.</w:t>
      </w:r>
    </w:p>
    <w:p w14:paraId="73F2C5D4"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925199">
        <w:rPr>
          <w:rFonts w:cs="Segoe UI"/>
          <w:sz w:val="20"/>
          <w:szCs w:val="20"/>
          <w:lang w:val="sv-SE"/>
        </w:rPr>
        <w:t>Iskandar</w:t>
      </w:r>
      <w:proofErr w:type="spellEnd"/>
      <w:r w:rsidRPr="00925199">
        <w:rPr>
          <w:rFonts w:cs="Segoe UI"/>
          <w:sz w:val="20"/>
          <w:szCs w:val="20"/>
          <w:lang w:val="sv-SE"/>
        </w:rPr>
        <w:t xml:space="preserve">. (2015).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w:t>
      </w:r>
      <w:proofErr w:type="spellStart"/>
      <w:r w:rsidRPr="00925199">
        <w:rPr>
          <w:rFonts w:cs="Segoe UI"/>
          <w:i/>
          <w:iCs/>
          <w:sz w:val="20"/>
          <w:szCs w:val="20"/>
          <w:lang w:val="sv-SE"/>
        </w:rPr>
        <w:t>Kehutanan</w:t>
      </w:r>
      <w:proofErr w:type="spellEnd"/>
      <w:r w:rsidRPr="00925199">
        <w:rPr>
          <w:rFonts w:cs="Segoe UI"/>
          <w:sz w:val="20"/>
          <w:szCs w:val="20"/>
          <w:lang w:val="sv-SE"/>
        </w:rPr>
        <w:t xml:space="preserve">. Bandung: </w:t>
      </w:r>
      <w:proofErr w:type="spellStart"/>
      <w:r w:rsidRPr="00925199">
        <w:rPr>
          <w:rFonts w:cs="Segoe UI"/>
          <w:sz w:val="20"/>
          <w:szCs w:val="20"/>
          <w:lang w:val="sv-SE"/>
        </w:rPr>
        <w:t>Mandar</w:t>
      </w:r>
      <w:proofErr w:type="spellEnd"/>
      <w:r w:rsidRPr="00925199">
        <w:rPr>
          <w:rFonts w:cs="Segoe UI"/>
          <w:sz w:val="20"/>
          <w:szCs w:val="20"/>
          <w:lang w:val="sv-SE"/>
        </w:rPr>
        <w:t xml:space="preserve"> </w:t>
      </w:r>
      <w:proofErr w:type="spellStart"/>
      <w:r w:rsidRPr="00925199">
        <w:rPr>
          <w:rFonts w:cs="Segoe UI"/>
          <w:sz w:val="20"/>
          <w:szCs w:val="20"/>
          <w:lang w:val="sv-SE"/>
        </w:rPr>
        <w:t>Maju</w:t>
      </w:r>
      <w:proofErr w:type="spellEnd"/>
      <w:r w:rsidRPr="00925199">
        <w:rPr>
          <w:rFonts w:cs="Segoe UI"/>
          <w:sz w:val="20"/>
          <w:szCs w:val="20"/>
          <w:lang w:val="sv-SE"/>
        </w:rPr>
        <w:t>.</w:t>
      </w:r>
    </w:p>
    <w:p w14:paraId="439C41EA"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925199">
        <w:rPr>
          <w:rFonts w:cs="Segoe UI"/>
          <w:sz w:val="20"/>
          <w:szCs w:val="20"/>
          <w:lang w:val="sv-SE"/>
        </w:rPr>
        <w:t>Koesnadi</w:t>
      </w:r>
      <w:proofErr w:type="spellEnd"/>
      <w:r w:rsidRPr="00925199">
        <w:rPr>
          <w:rFonts w:cs="Segoe UI"/>
          <w:sz w:val="20"/>
          <w:szCs w:val="20"/>
          <w:lang w:val="sv-SE"/>
        </w:rPr>
        <w:t xml:space="preserve">. (2018).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Tata </w:t>
      </w:r>
      <w:proofErr w:type="spellStart"/>
      <w:r w:rsidRPr="00925199">
        <w:rPr>
          <w:rFonts w:cs="Segoe UI"/>
          <w:i/>
          <w:iCs/>
          <w:sz w:val="20"/>
          <w:szCs w:val="20"/>
          <w:lang w:val="sv-SE"/>
        </w:rPr>
        <w:t>Lingkungan</w:t>
      </w:r>
      <w:proofErr w:type="spellEnd"/>
      <w:r w:rsidRPr="00925199">
        <w:rPr>
          <w:rFonts w:cs="Segoe UI"/>
          <w:sz w:val="20"/>
          <w:szCs w:val="20"/>
          <w:lang w:val="sv-SE"/>
        </w:rPr>
        <w:t>. Yogyakarta: UGM Press.</w:t>
      </w:r>
    </w:p>
    <w:p w14:paraId="5C997710"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925199">
        <w:rPr>
          <w:rFonts w:cs="Segoe UI"/>
          <w:sz w:val="20"/>
          <w:szCs w:val="20"/>
          <w:lang w:val="sv-SE"/>
        </w:rPr>
        <w:t>Moeljatno</w:t>
      </w:r>
      <w:proofErr w:type="spellEnd"/>
      <w:r w:rsidRPr="00925199">
        <w:rPr>
          <w:rFonts w:cs="Segoe UI"/>
          <w:sz w:val="20"/>
          <w:szCs w:val="20"/>
          <w:lang w:val="sv-SE"/>
        </w:rPr>
        <w:t xml:space="preserve">. (1993). </w:t>
      </w:r>
      <w:r w:rsidRPr="00925199">
        <w:rPr>
          <w:rFonts w:cs="Segoe UI"/>
          <w:i/>
          <w:iCs/>
          <w:sz w:val="20"/>
          <w:szCs w:val="20"/>
          <w:lang w:val="sv-SE"/>
        </w:rPr>
        <w:t xml:space="preserve">Asas-Asas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w:t>
      </w:r>
      <w:proofErr w:type="spellStart"/>
      <w:r w:rsidRPr="00925199">
        <w:rPr>
          <w:rFonts w:cs="Segoe UI"/>
          <w:i/>
          <w:iCs/>
          <w:sz w:val="20"/>
          <w:szCs w:val="20"/>
          <w:lang w:val="sv-SE"/>
        </w:rPr>
        <w:t>Pidana</w:t>
      </w:r>
      <w:proofErr w:type="spellEnd"/>
      <w:r w:rsidRPr="00925199">
        <w:rPr>
          <w:rFonts w:cs="Segoe UI"/>
          <w:sz w:val="20"/>
          <w:szCs w:val="20"/>
          <w:lang w:val="sv-SE"/>
        </w:rPr>
        <w:t xml:space="preserve">. Surabaya: </w:t>
      </w:r>
      <w:proofErr w:type="spellStart"/>
      <w:r w:rsidRPr="00925199">
        <w:rPr>
          <w:rFonts w:cs="Segoe UI"/>
          <w:sz w:val="20"/>
          <w:szCs w:val="20"/>
          <w:lang w:val="sv-SE"/>
        </w:rPr>
        <w:t>Putra</w:t>
      </w:r>
      <w:proofErr w:type="spellEnd"/>
      <w:r w:rsidRPr="00925199">
        <w:rPr>
          <w:rFonts w:cs="Segoe UI"/>
          <w:sz w:val="20"/>
          <w:szCs w:val="20"/>
          <w:lang w:val="sv-SE"/>
        </w:rPr>
        <w:t xml:space="preserve"> </w:t>
      </w:r>
      <w:proofErr w:type="spellStart"/>
      <w:r w:rsidRPr="00925199">
        <w:rPr>
          <w:rFonts w:cs="Segoe UI"/>
          <w:sz w:val="20"/>
          <w:szCs w:val="20"/>
          <w:lang w:val="sv-SE"/>
        </w:rPr>
        <w:t>Harsa</w:t>
      </w:r>
      <w:proofErr w:type="spellEnd"/>
      <w:r w:rsidRPr="00925199">
        <w:rPr>
          <w:rFonts w:cs="Segoe UI"/>
          <w:sz w:val="20"/>
          <w:szCs w:val="20"/>
          <w:lang w:val="sv-SE"/>
        </w:rPr>
        <w:t>.</w:t>
      </w:r>
    </w:p>
    <w:p w14:paraId="06797E7A"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Muhammad </w:t>
      </w:r>
      <w:proofErr w:type="spellStart"/>
      <w:r w:rsidRPr="00925199">
        <w:rPr>
          <w:rFonts w:cs="Segoe UI"/>
          <w:sz w:val="20"/>
          <w:szCs w:val="20"/>
          <w:lang w:val="sv-SE"/>
        </w:rPr>
        <w:t>Akib</w:t>
      </w:r>
      <w:proofErr w:type="spellEnd"/>
      <w:r w:rsidRPr="00925199">
        <w:rPr>
          <w:rFonts w:cs="Segoe UI"/>
          <w:sz w:val="20"/>
          <w:szCs w:val="20"/>
          <w:lang w:val="sv-SE"/>
        </w:rPr>
        <w:t xml:space="preserve">. (2014).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w:t>
      </w:r>
      <w:proofErr w:type="spellStart"/>
      <w:r w:rsidRPr="00925199">
        <w:rPr>
          <w:rFonts w:cs="Segoe UI"/>
          <w:i/>
          <w:iCs/>
          <w:sz w:val="20"/>
          <w:szCs w:val="20"/>
          <w:lang w:val="sv-SE"/>
        </w:rPr>
        <w:t>Lingkungan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Perspektif</w:t>
      </w:r>
      <w:proofErr w:type="spellEnd"/>
      <w:r w:rsidRPr="00925199">
        <w:rPr>
          <w:rFonts w:cs="Segoe UI"/>
          <w:i/>
          <w:iCs/>
          <w:sz w:val="20"/>
          <w:szCs w:val="20"/>
          <w:lang w:val="sv-SE"/>
        </w:rPr>
        <w:t xml:space="preserve"> Global dan </w:t>
      </w:r>
      <w:proofErr w:type="spellStart"/>
      <w:r w:rsidRPr="00925199">
        <w:rPr>
          <w:rFonts w:cs="Segoe UI"/>
          <w:i/>
          <w:iCs/>
          <w:sz w:val="20"/>
          <w:szCs w:val="20"/>
          <w:lang w:val="sv-SE"/>
        </w:rPr>
        <w:t>Nasional</w:t>
      </w:r>
      <w:proofErr w:type="spellEnd"/>
      <w:r w:rsidRPr="00925199">
        <w:rPr>
          <w:rFonts w:cs="Segoe UI"/>
          <w:sz w:val="20"/>
          <w:szCs w:val="20"/>
          <w:lang w:val="sv-SE"/>
        </w:rPr>
        <w:t xml:space="preserve">. Jakarta: </w:t>
      </w:r>
      <w:proofErr w:type="spellStart"/>
      <w:r w:rsidRPr="00925199">
        <w:rPr>
          <w:rFonts w:cs="Segoe UI"/>
          <w:sz w:val="20"/>
          <w:szCs w:val="20"/>
          <w:lang w:val="sv-SE"/>
        </w:rPr>
        <w:t>Rajawali</w:t>
      </w:r>
      <w:proofErr w:type="spellEnd"/>
      <w:r w:rsidRPr="00925199">
        <w:rPr>
          <w:rFonts w:cs="Segoe UI"/>
          <w:sz w:val="20"/>
          <w:szCs w:val="20"/>
          <w:lang w:val="sv-SE"/>
        </w:rPr>
        <w:t xml:space="preserve"> Pers.</w:t>
      </w:r>
    </w:p>
    <w:p w14:paraId="7DF5C3BE"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Salim H.S. (2013). </w:t>
      </w:r>
      <w:r w:rsidRPr="00925199">
        <w:rPr>
          <w:rFonts w:cs="Segoe UI"/>
          <w:i/>
          <w:iCs/>
          <w:sz w:val="20"/>
          <w:szCs w:val="20"/>
          <w:lang w:val="sv-SE"/>
        </w:rPr>
        <w:t xml:space="preserve">Dasar-Dasar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w:t>
      </w:r>
      <w:proofErr w:type="spellStart"/>
      <w:r w:rsidRPr="00925199">
        <w:rPr>
          <w:rFonts w:cs="Segoe UI"/>
          <w:i/>
          <w:iCs/>
          <w:sz w:val="20"/>
          <w:szCs w:val="20"/>
          <w:lang w:val="sv-SE"/>
        </w:rPr>
        <w:t>Kehutanan</w:t>
      </w:r>
      <w:proofErr w:type="spellEnd"/>
      <w:r w:rsidRPr="00925199">
        <w:rPr>
          <w:rFonts w:cs="Segoe UI"/>
          <w:sz w:val="20"/>
          <w:szCs w:val="20"/>
          <w:lang w:val="sv-SE"/>
        </w:rPr>
        <w:t xml:space="preserve">. Jakarta: Sinar </w:t>
      </w:r>
      <w:proofErr w:type="spellStart"/>
      <w:r w:rsidRPr="00925199">
        <w:rPr>
          <w:rFonts w:cs="Segoe UI"/>
          <w:sz w:val="20"/>
          <w:szCs w:val="20"/>
          <w:lang w:val="sv-SE"/>
        </w:rPr>
        <w:t>Grafika</w:t>
      </w:r>
      <w:proofErr w:type="spellEnd"/>
      <w:r w:rsidRPr="00925199">
        <w:rPr>
          <w:rFonts w:cs="Segoe UI"/>
          <w:sz w:val="20"/>
          <w:szCs w:val="20"/>
          <w:lang w:val="sv-SE"/>
        </w:rPr>
        <w:t>.</w:t>
      </w:r>
    </w:p>
    <w:p w14:paraId="58633D6B"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925199">
        <w:rPr>
          <w:rFonts w:cs="Segoe UI"/>
          <w:sz w:val="20"/>
          <w:szCs w:val="20"/>
          <w:lang w:val="sv-SE"/>
        </w:rPr>
        <w:t>Samsul</w:t>
      </w:r>
      <w:proofErr w:type="spellEnd"/>
      <w:r w:rsidRPr="00925199">
        <w:rPr>
          <w:rFonts w:cs="Segoe UI"/>
          <w:sz w:val="20"/>
          <w:szCs w:val="20"/>
          <w:lang w:val="sv-SE"/>
        </w:rPr>
        <w:t xml:space="preserve"> </w:t>
      </w:r>
      <w:proofErr w:type="spellStart"/>
      <w:r w:rsidRPr="00925199">
        <w:rPr>
          <w:rFonts w:cs="Segoe UI"/>
          <w:sz w:val="20"/>
          <w:szCs w:val="20"/>
          <w:lang w:val="sv-SE"/>
        </w:rPr>
        <w:t>Wahidin</w:t>
      </w:r>
      <w:proofErr w:type="spellEnd"/>
      <w:r w:rsidRPr="00925199">
        <w:rPr>
          <w:rFonts w:cs="Segoe UI"/>
          <w:sz w:val="20"/>
          <w:szCs w:val="20"/>
          <w:lang w:val="sv-SE"/>
        </w:rPr>
        <w:t xml:space="preserve">. (2014). </w:t>
      </w:r>
      <w:proofErr w:type="spellStart"/>
      <w:r w:rsidRPr="00925199">
        <w:rPr>
          <w:rFonts w:cs="Segoe UI"/>
          <w:i/>
          <w:iCs/>
          <w:sz w:val="20"/>
          <w:szCs w:val="20"/>
          <w:lang w:val="sv-SE"/>
        </w:rPr>
        <w:t>Dimensi</w:t>
      </w:r>
      <w:proofErr w:type="spellEnd"/>
      <w:r w:rsidRPr="00925199">
        <w:rPr>
          <w:rFonts w:cs="Segoe UI"/>
          <w:i/>
          <w:iCs/>
          <w:sz w:val="20"/>
          <w:szCs w:val="20"/>
          <w:lang w:val="sv-SE"/>
        </w:rPr>
        <w:t xml:space="preserve">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Perlindungan</w:t>
      </w:r>
      <w:proofErr w:type="spellEnd"/>
      <w:r w:rsidRPr="00925199">
        <w:rPr>
          <w:rFonts w:cs="Segoe UI"/>
          <w:i/>
          <w:iCs/>
          <w:sz w:val="20"/>
          <w:szCs w:val="20"/>
          <w:lang w:val="sv-SE"/>
        </w:rPr>
        <w:t xml:space="preserve"> &amp; </w:t>
      </w:r>
      <w:proofErr w:type="spellStart"/>
      <w:r w:rsidRPr="00925199">
        <w:rPr>
          <w:rFonts w:cs="Segoe UI"/>
          <w:i/>
          <w:iCs/>
          <w:sz w:val="20"/>
          <w:szCs w:val="20"/>
          <w:lang w:val="sv-SE"/>
        </w:rPr>
        <w:t>Pengelolaan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Lingkungan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Hidup</w:t>
      </w:r>
      <w:proofErr w:type="spellEnd"/>
      <w:r w:rsidRPr="00925199">
        <w:rPr>
          <w:rFonts w:cs="Segoe UI"/>
          <w:sz w:val="20"/>
          <w:szCs w:val="20"/>
          <w:lang w:val="sv-SE"/>
        </w:rPr>
        <w:t xml:space="preserve">. Yogyakarta: </w:t>
      </w:r>
      <w:proofErr w:type="spellStart"/>
      <w:r w:rsidRPr="00925199">
        <w:rPr>
          <w:rFonts w:cs="Segoe UI"/>
          <w:sz w:val="20"/>
          <w:szCs w:val="20"/>
          <w:lang w:val="sv-SE"/>
        </w:rPr>
        <w:t>Pustaka</w:t>
      </w:r>
      <w:proofErr w:type="spellEnd"/>
      <w:r w:rsidRPr="00925199">
        <w:rPr>
          <w:rFonts w:cs="Segoe UI"/>
          <w:sz w:val="20"/>
          <w:szCs w:val="20"/>
          <w:lang w:val="sv-SE"/>
        </w:rPr>
        <w:t xml:space="preserve"> </w:t>
      </w:r>
      <w:proofErr w:type="spellStart"/>
      <w:r w:rsidRPr="00925199">
        <w:rPr>
          <w:rFonts w:cs="Segoe UI"/>
          <w:sz w:val="20"/>
          <w:szCs w:val="20"/>
          <w:lang w:val="sv-SE"/>
        </w:rPr>
        <w:t>Pelajar</w:t>
      </w:r>
      <w:proofErr w:type="spellEnd"/>
      <w:r w:rsidRPr="00925199">
        <w:rPr>
          <w:rFonts w:cs="Segoe UI"/>
          <w:sz w:val="20"/>
          <w:szCs w:val="20"/>
          <w:lang w:val="sv-SE"/>
        </w:rPr>
        <w:t>.</w:t>
      </w:r>
    </w:p>
    <w:p w14:paraId="72381333"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925199">
        <w:rPr>
          <w:rFonts w:cs="Segoe UI"/>
          <w:sz w:val="20"/>
          <w:szCs w:val="20"/>
          <w:lang w:val="sv-SE"/>
        </w:rPr>
        <w:t>Satjipto</w:t>
      </w:r>
      <w:proofErr w:type="spellEnd"/>
      <w:r w:rsidRPr="00925199">
        <w:rPr>
          <w:rFonts w:cs="Segoe UI"/>
          <w:sz w:val="20"/>
          <w:szCs w:val="20"/>
          <w:lang w:val="sv-SE"/>
        </w:rPr>
        <w:t xml:space="preserve"> </w:t>
      </w:r>
      <w:proofErr w:type="spellStart"/>
      <w:r w:rsidRPr="00925199">
        <w:rPr>
          <w:rFonts w:cs="Segoe UI"/>
          <w:sz w:val="20"/>
          <w:szCs w:val="20"/>
          <w:lang w:val="sv-SE"/>
        </w:rPr>
        <w:t>Rahardjo</w:t>
      </w:r>
      <w:proofErr w:type="spellEnd"/>
      <w:r w:rsidRPr="00925199">
        <w:rPr>
          <w:rFonts w:cs="Segoe UI"/>
          <w:sz w:val="20"/>
          <w:szCs w:val="20"/>
          <w:lang w:val="sv-SE"/>
        </w:rPr>
        <w:t xml:space="preserve">. (2014). </w:t>
      </w:r>
      <w:proofErr w:type="spellStart"/>
      <w:r w:rsidRPr="00925199">
        <w:rPr>
          <w:rFonts w:cs="Segoe UI"/>
          <w:i/>
          <w:iCs/>
          <w:sz w:val="20"/>
          <w:szCs w:val="20"/>
          <w:lang w:val="sv-SE"/>
        </w:rPr>
        <w:t>Ilmu</w:t>
      </w:r>
      <w:proofErr w:type="spellEnd"/>
      <w:r w:rsidRPr="00925199">
        <w:rPr>
          <w:rFonts w:cs="Segoe UI"/>
          <w:i/>
          <w:iCs/>
          <w:sz w:val="20"/>
          <w:szCs w:val="20"/>
          <w:lang w:val="sv-SE"/>
        </w:rPr>
        <w:t xml:space="preserve"> </w:t>
      </w:r>
      <w:proofErr w:type="spellStart"/>
      <w:r w:rsidRPr="00925199">
        <w:rPr>
          <w:rFonts w:cs="Segoe UI"/>
          <w:i/>
          <w:iCs/>
          <w:sz w:val="20"/>
          <w:szCs w:val="20"/>
          <w:lang w:val="sv-SE"/>
        </w:rPr>
        <w:t>Hukum</w:t>
      </w:r>
      <w:proofErr w:type="spellEnd"/>
      <w:r w:rsidRPr="00925199">
        <w:rPr>
          <w:rFonts w:cs="Segoe UI"/>
          <w:sz w:val="20"/>
          <w:szCs w:val="20"/>
          <w:lang w:val="sv-SE"/>
        </w:rPr>
        <w:t xml:space="preserve">. Bandung: </w:t>
      </w:r>
      <w:proofErr w:type="spellStart"/>
      <w:r w:rsidRPr="00925199">
        <w:rPr>
          <w:rFonts w:cs="Segoe UI"/>
          <w:sz w:val="20"/>
          <w:szCs w:val="20"/>
          <w:lang w:val="sv-SE"/>
        </w:rPr>
        <w:t>Citra</w:t>
      </w:r>
      <w:proofErr w:type="spellEnd"/>
      <w:r w:rsidRPr="00925199">
        <w:rPr>
          <w:rFonts w:cs="Segoe UI"/>
          <w:sz w:val="20"/>
          <w:szCs w:val="20"/>
          <w:lang w:val="sv-SE"/>
        </w:rPr>
        <w:t xml:space="preserve"> </w:t>
      </w:r>
      <w:proofErr w:type="spellStart"/>
      <w:r w:rsidRPr="00925199">
        <w:rPr>
          <w:rFonts w:cs="Segoe UI"/>
          <w:sz w:val="20"/>
          <w:szCs w:val="20"/>
          <w:lang w:val="sv-SE"/>
        </w:rPr>
        <w:t>Aditya</w:t>
      </w:r>
      <w:proofErr w:type="spellEnd"/>
      <w:r w:rsidRPr="00925199">
        <w:rPr>
          <w:rFonts w:cs="Segoe UI"/>
          <w:sz w:val="20"/>
          <w:szCs w:val="20"/>
          <w:lang w:val="sv-SE"/>
        </w:rPr>
        <w:t xml:space="preserve"> </w:t>
      </w:r>
      <w:proofErr w:type="spellStart"/>
      <w:r w:rsidRPr="00925199">
        <w:rPr>
          <w:rFonts w:cs="Segoe UI"/>
          <w:sz w:val="20"/>
          <w:szCs w:val="20"/>
          <w:lang w:val="sv-SE"/>
        </w:rPr>
        <w:t>Bakti</w:t>
      </w:r>
      <w:proofErr w:type="spellEnd"/>
      <w:r w:rsidRPr="00925199">
        <w:rPr>
          <w:rFonts w:cs="Segoe UI"/>
          <w:sz w:val="20"/>
          <w:szCs w:val="20"/>
          <w:lang w:val="sv-SE"/>
        </w:rPr>
        <w:t>.</w:t>
      </w:r>
    </w:p>
    <w:p w14:paraId="6C4589DB"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Shanty </w:t>
      </w:r>
      <w:proofErr w:type="spellStart"/>
      <w:r w:rsidRPr="00925199">
        <w:rPr>
          <w:rFonts w:cs="Segoe UI"/>
          <w:sz w:val="20"/>
          <w:szCs w:val="20"/>
          <w:lang w:val="sv-SE"/>
        </w:rPr>
        <w:t>Dellyana</w:t>
      </w:r>
      <w:proofErr w:type="spellEnd"/>
      <w:r w:rsidRPr="00925199">
        <w:rPr>
          <w:rFonts w:cs="Segoe UI"/>
          <w:sz w:val="20"/>
          <w:szCs w:val="20"/>
          <w:lang w:val="sv-SE"/>
        </w:rPr>
        <w:t xml:space="preserve">. (1988). </w:t>
      </w:r>
      <w:proofErr w:type="spellStart"/>
      <w:r w:rsidRPr="00925199">
        <w:rPr>
          <w:rFonts w:cs="Segoe UI"/>
          <w:i/>
          <w:iCs/>
          <w:sz w:val="20"/>
          <w:szCs w:val="20"/>
          <w:lang w:val="sv-SE"/>
        </w:rPr>
        <w:t>Konsep</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Penegakan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Hukum</w:t>
      </w:r>
      <w:proofErr w:type="spellEnd"/>
      <w:r w:rsidRPr="00925199">
        <w:rPr>
          <w:rFonts w:cs="Segoe UI"/>
          <w:sz w:val="20"/>
          <w:szCs w:val="20"/>
          <w:lang w:val="sv-SE"/>
        </w:rPr>
        <w:t>. Yogyakarta: Liberty.</w:t>
      </w:r>
    </w:p>
    <w:p w14:paraId="42C679FD"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925199">
        <w:rPr>
          <w:rFonts w:cs="Segoe UI"/>
          <w:sz w:val="20"/>
          <w:szCs w:val="20"/>
          <w:lang w:val="sv-SE"/>
        </w:rPr>
        <w:t>Soerjono</w:t>
      </w:r>
      <w:proofErr w:type="spellEnd"/>
      <w:r w:rsidRPr="00925199">
        <w:rPr>
          <w:rFonts w:cs="Segoe UI"/>
          <w:sz w:val="20"/>
          <w:szCs w:val="20"/>
          <w:lang w:val="sv-SE"/>
        </w:rPr>
        <w:t xml:space="preserve"> </w:t>
      </w:r>
      <w:proofErr w:type="spellStart"/>
      <w:r w:rsidRPr="00925199">
        <w:rPr>
          <w:rFonts w:cs="Segoe UI"/>
          <w:sz w:val="20"/>
          <w:szCs w:val="20"/>
          <w:lang w:val="sv-SE"/>
        </w:rPr>
        <w:t>Soekanto</w:t>
      </w:r>
      <w:proofErr w:type="spellEnd"/>
      <w:r w:rsidRPr="00925199">
        <w:rPr>
          <w:rFonts w:cs="Segoe UI"/>
          <w:sz w:val="20"/>
          <w:szCs w:val="20"/>
          <w:lang w:val="sv-SE"/>
        </w:rPr>
        <w:t xml:space="preserve">. (1983). </w:t>
      </w:r>
      <w:r w:rsidRPr="00925199">
        <w:rPr>
          <w:rFonts w:cs="Segoe UI"/>
          <w:i/>
          <w:iCs/>
          <w:sz w:val="20"/>
          <w:szCs w:val="20"/>
          <w:lang w:val="sv-SE"/>
        </w:rPr>
        <w:t xml:space="preserve">Faktor-Faktor yang </w:t>
      </w:r>
      <w:proofErr w:type="spellStart"/>
      <w:r w:rsidRPr="00925199">
        <w:rPr>
          <w:rFonts w:cs="Segoe UI"/>
          <w:i/>
          <w:iCs/>
          <w:sz w:val="20"/>
          <w:szCs w:val="20"/>
          <w:lang w:val="sv-SE"/>
        </w:rPr>
        <w:t>Mempengaruhi</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Penegakan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Hukum</w:t>
      </w:r>
      <w:proofErr w:type="spellEnd"/>
      <w:r w:rsidRPr="00925199">
        <w:rPr>
          <w:rFonts w:cs="Segoe UI"/>
          <w:sz w:val="20"/>
          <w:szCs w:val="20"/>
          <w:lang w:val="sv-SE"/>
        </w:rPr>
        <w:t>. Jakarta: UI Press.</w:t>
      </w:r>
    </w:p>
    <w:p w14:paraId="5342BA3F"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925199">
        <w:rPr>
          <w:rFonts w:cs="Segoe UI"/>
          <w:sz w:val="20"/>
          <w:szCs w:val="20"/>
          <w:lang w:val="sv-SE"/>
        </w:rPr>
        <w:t>Suriansyah</w:t>
      </w:r>
      <w:proofErr w:type="spellEnd"/>
      <w:r w:rsidRPr="00925199">
        <w:rPr>
          <w:rFonts w:cs="Segoe UI"/>
          <w:sz w:val="20"/>
          <w:szCs w:val="20"/>
          <w:lang w:val="sv-SE"/>
        </w:rPr>
        <w:t xml:space="preserve"> </w:t>
      </w:r>
      <w:proofErr w:type="spellStart"/>
      <w:r w:rsidRPr="00925199">
        <w:rPr>
          <w:rFonts w:cs="Segoe UI"/>
          <w:sz w:val="20"/>
          <w:szCs w:val="20"/>
          <w:lang w:val="sv-SE"/>
        </w:rPr>
        <w:t>Murhaini</w:t>
      </w:r>
      <w:proofErr w:type="spellEnd"/>
      <w:r w:rsidRPr="00925199">
        <w:rPr>
          <w:rFonts w:cs="Segoe UI"/>
          <w:sz w:val="20"/>
          <w:szCs w:val="20"/>
          <w:lang w:val="sv-SE"/>
        </w:rPr>
        <w:t xml:space="preserve">. (2012).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w:t>
      </w:r>
      <w:proofErr w:type="spellStart"/>
      <w:r w:rsidRPr="00925199">
        <w:rPr>
          <w:rFonts w:cs="Segoe UI"/>
          <w:i/>
          <w:iCs/>
          <w:sz w:val="20"/>
          <w:szCs w:val="20"/>
          <w:lang w:val="sv-SE"/>
        </w:rPr>
        <w:t>Kehutanan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Penegakan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Hukum</w:t>
      </w:r>
      <w:proofErr w:type="spellEnd"/>
      <w:r w:rsidRPr="00925199">
        <w:rPr>
          <w:rFonts w:cs="Segoe UI"/>
          <w:i/>
          <w:iCs/>
          <w:sz w:val="20"/>
          <w:szCs w:val="20"/>
          <w:lang w:val="sv-SE"/>
        </w:rPr>
        <w:t xml:space="preserve"> </w:t>
      </w:r>
      <w:proofErr w:type="spellStart"/>
      <w:r w:rsidRPr="00925199">
        <w:rPr>
          <w:rFonts w:cs="Segoe UI"/>
          <w:i/>
          <w:iCs/>
          <w:sz w:val="20"/>
          <w:szCs w:val="20"/>
          <w:lang w:val="sv-SE"/>
        </w:rPr>
        <w:t>terhadap</w:t>
      </w:r>
      <w:proofErr w:type="spellEnd"/>
      <w:r w:rsidRPr="00925199">
        <w:rPr>
          <w:rFonts w:cs="Segoe UI"/>
          <w:i/>
          <w:iCs/>
          <w:sz w:val="20"/>
          <w:szCs w:val="20"/>
          <w:lang w:val="sv-SE"/>
        </w:rPr>
        <w:t xml:space="preserve"> </w:t>
      </w:r>
      <w:proofErr w:type="spellStart"/>
      <w:r w:rsidRPr="00925199">
        <w:rPr>
          <w:rFonts w:cs="Segoe UI"/>
          <w:i/>
          <w:iCs/>
          <w:sz w:val="20"/>
          <w:szCs w:val="20"/>
          <w:lang w:val="sv-SE"/>
        </w:rPr>
        <w:t>Kejahatan</w:t>
      </w:r>
      <w:proofErr w:type="spellEnd"/>
      <w:r w:rsidRPr="00925199">
        <w:rPr>
          <w:rFonts w:cs="Segoe UI"/>
          <w:i/>
          <w:iCs/>
          <w:sz w:val="20"/>
          <w:szCs w:val="20"/>
          <w:lang w:val="sv-SE"/>
        </w:rPr>
        <w:t xml:space="preserve"> di </w:t>
      </w:r>
      <w:proofErr w:type="spellStart"/>
      <w:r w:rsidRPr="00925199">
        <w:rPr>
          <w:rFonts w:cs="Segoe UI"/>
          <w:i/>
          <w:iCs/>
          <w:sz w:val="20"/>
          <w:szCs w:val="20"/>
          <w:lang w:val="sv-SE"/>
        </w:rPr>
        <w:t>Bidang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Kehutanan</w:t>
      </w:r>
      <w:proofErr w:type="spellEnd"/>
      <w:r w:rsidRPr="00925199">
        <w:rPr>
          <w:rFonts w:cs="Segoe UI"/>
          <w:sz w:val="20"/>
          <w:szCs w:val="20"/>
          <w:lang w:val="sv-SE"/>
        </w:rPr>
        <w:t>. Yogyakarta.</w:t>
      </w:r>
    </w:p>
    <w:p w14:paraId="2C5DA170"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Republik Indonesia. </w:t>
      </w:r>
      <w:proofErr w:type="spellStart"/>
      <w:r w:rsidRPr="00925199">
        <w:rPr>
          <w:rFonts w:cs="Segoe UI"/>
          <w:i/>
          <w:iCs/>
          <w:sz w:val="20"/>
          <w:szCs w:val="20"/>
          <w:lang w:val="sv-SE"/>
        </w:rPr>
        <w:t>Undang-Undang</w:t>
      </w:r>
      <w:proofErr w:type="spellEnd"/>
      <w:r w:rsidRPr="00925199">
        <w:rPr>
          <w:rFonts w:cs="Segoe UI"/>
          <w:i/>
          <w:iCs/>
          <w:sz w:val="20"/>
          <w:szCs w:val="20"/>
          <w:lang w:val="sv-SE"/>
        </w:rPr>
        <w:t xml:space="preserve"> Dasar Negara Republik Indonesia </w:t>
      </w:r>
      <w:proofErr w:type="spellStart"/>
      <w:r w:rsidRPr="00925199">
        <w:rPr>
          <w:rFonts w:cs="Segoe UI"/>
          <w:i/>
          <w:iCs/>
          <w:sz w:val="20"/>
          <w:szCs w:val="20"/>
          <w:lang w:val="sv-SE"/>
        </w:rPr>
        <w:t>Tahun</w:t>
      </w:r>
      <w:proofErr w:type="spellEnd"/>
      <w:r w:rsidRPr="00925199">
        <w:rPr>
          <w:rFonts w:cs="Segoe UI"/>
          <w:i/>
          <w:iCs/>
          <w:sz w:val="20"/>
          <w:szCs w:val="20"/>
          <w:lang w:val="sv-SE"/>
        </w:rPr>
        <w:t xml:space="preserve"> 1945</w:t>
      </w:r>
      <w:r w:rsidRPr="00925199">
        <w:rPr>
          <w:rFonts w:cs="Segoe UI"/>
          <w:sz w:val="20"/>
          <w:szCs w:val="20"/>
          <w:lang w:val="sv-SE"/>
        </w:rPr>
        <w:t xml:space="preserve">, </w:t>
      </w:r>
      <w:proofErr w:type="spellStart"/>
      <w:r w:rsidRPr="00925199">
        <w:rPr>
          <w:rFonts w:cs="Segoe UI"/>
          <w:sz w:val="20"/>
          <w:szCs w:val="20"/>
          <w:lang w:val="sv-SE"/>
        </w:rPr>
        <w:t>khususnya</w:t>
      </w:r>
      <w:proofErr w:type="spellEnd"/>
      <w:r w:rsidRPr="00925199">
        <w:rPr>
          <w:rFonts w:cs="Segoe UI"/>
          <w:sz w:val="20"/>
          <w:szCs w:val="20"/>
          <w:lang w:val="sv-SE"/>
        </w:rPr>
        <w:t xml:space="preserve"> </w:t>
      </w:r>
      <w:proofErr w:type="spellStart"/>
      <w:r w:rsidRPr="00925199">
        <w:rPr>
          <w:rFonts w:cs="Segoe UI"/>
          <w:sz w:val="20"/>
          <w:szCs w:val="20"/>
          <w:lang w:val="sv-SE"/>
        </w:rPr>
        <w:t>Pasal</w:t>
      </w:r>
      <w:proofErr w:type="spellEnd"/>
      <w:r w:rsidRPr="00925199">
        <w:rPr>
          <w:rFonts w:cs="Segoe UI"/>
          <w:sz w:val="20"/>
          <w:szCs w:val="20"/>
          <w:lang w:val="sv-SE"/>
        </w:rPr>
        <w:t xml:space="preserve"> 33 </w:t>
      </w:r>
      <w:proofErr w:type="spellStart"/>
      <w:r w:rsidRPr="00925199">
        <w:rPr>
          <w:rFonts w:cs="Segoe UI"/>
          <w:sz w:val="20"/>
          <w:szCs w:val="20"/>
          <w:lang w:val="sv-SE"/>
        </w:rPr>
        <w:t>ayat</w:t>
      </w:r>
      <w:proofErr w:type="spellEnd"/>
      <w:r w:rsidRPr="00925199">
        <w:rPr>
          <w:rFonts w:cs="Segoe UI"/>
          <w:sz w:val="20"/>
          <w:szCs w:val="20"/>
          <w:lang w:val="sv-SE"/>
        </w:rPr>
        <w:t xml:space="preserve"> (3).</w:t>
      </w:r>
    </w:p>
    <w:p w14:paraId="1F071B68"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Republik Indonesia. (1990). </w:t>
      </w:r>
      <w:proofErr w:type="spellStart"/>
      <w:r w:rsidRPr="00925199">
        <w:rPr>
          <w:rFonts w:cs="Segoe UI"/>
          <w:i/>
          <w:iCs/>
          <w:sz w:val="20"/>
          <w:szCs w:val="20"/>
          <w:lang w:val="sv-SE"/>
        </w:rPr>
        <w:t>Undang-Undang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Nomor</w:t>
      </w:r>
      <w:proofErr w:type="spellEnd"/>
      <w:r w:rsidRPr="00925199">
        <w:rPr>
          <w:rFonts w:cs="Segoe UI"/>
          <w:i/>
          <w:iCs/>
          <w:sz w:val="20"/>
          <w:szCs w:val="20"/>
          <w:lang w:val="sv-SE"/>
        </w:rPr>
        <w:t xml:space="preserve"> 5 </w:t>
      </w:r>
      <w:proofErr w:type="spellStart"/>
      <w:r w:rsidRPr="00925199">
        <w:rPr>
          <w:rFonts w:cs="Segoe UI"/>
          <w:i/>
          <w:iCs/>
          <w:sz w:val="20"/>
          <w:szCs w:val="20"/>
          <w:lang w:val="sv-SE"/>
        </w:rPr>
        <w:t>Tahun</w:t>
      </w:r>
      <w:proofErr w:type="spellEnd"/>
      <w:r w:rsidRPr="00925199">
        <w:rPr>
          <w:rFonts w:cs="Segoe UI"/>
          <w:i/>
          <w:iCs/>
          <w:sz w:val="20"/>
          <w:szCs w:val="20"/>
          <w:lang w:val="sv-SE"/>
        </w:rPr>
        <w:t xml:space="preserve"> 1990 </w:t>
      </w:r>
      <w:proofErr w:type="spellStart"/>
      <w:r w:rsidRPr="00925199">
        <w:rPr>
          <w:rFonts w:cs="Segoe UI"/>
          <w:i/>
          <w:iCs/>
          <w:sz w:val="20"/>
          <w:szCs w:val="20"/>
          <w:lang w:val="sv-SE"/>
        </w:rPr>
        <w:t>tentang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Konservasi</w:t>
      </w:r>
      <w:proofErr w:type="spellEnd"/>
      <w:r w:rsidRPr="00925199">
        <w:rPr>
          <w:rFonts w:cs="Segoe UI"/>
          <w:i/>
          <w:iCs/>
          <w:sz w:val="20"/>
          <w:szCs w:val="20"/>
          <w:lang w:val="sv-SE"/>
        </w:rPr>
        <w:t xml:space="preserve"> </w:t>
      </w:r>
      <w:proofErr w:type="spellStart"/>
      <w:r w:rsidRPr="00925199">
        <w:rPr>
          <w:rFonts w:cs="Segoe UI"/>
          <w:i/>
          <w:iCs/>
          <w:sz w:val="20"/>
          <w:szCs w:val="20"/>
          <w:lang w:val="sv-SE"/>
        </w:rPr>
        <w:t>Sumber</w:t>
      </w:r>
      <w:proofErr w:type="spellEnd"/>
      <w:r w:rsidRPr="00925199">
        <w:rPr>
          <w:rFonts w:cs="Segoe UI"/>
          <w:i/>
          <w:iCs/>
          <w:sz w:val="20"/>
          <w:szCs w:val="20"/>
          <w:lang w:val="sv-SE"/>
        </w:rPr>
        <w:t xml:space="preserve"> </w:t>
      </w:r>
      <w:proofErr w:type="spellStart"/>
      <w:r w:rsidRPr="00925199">
        <w:rPr>
          <w:rFonts w:cs="Segoe UI"/>
          <w:i/>
          <w:iCs/>
          <w:sz w:val="20"/>
          <w:szCs w:val="20"/>
          <w:lang w:val="sv-SE"/>
        </w:rPr>
        <w:t>Daya</w:t>
      </w:r>
      <w:proofErr w:type="spellEnd"/>
      <w:r w:rsidRPr="00925199">
        <w:rPr>
          <w:rFonts w:cs="Segoe UI"/>
          <w:i/>
          <w:iCs/>
          <w:sz w:val="20"/>
          <w:szCs w:val="20"/>
          <w:lang w:val="sv-SE"/>
        </w:rPr>
        <w:t xml:space="preserve"> Alam </w:t>
      </w:r>
      <w:proofErr w:type="spellStart"/>
      <w:r w:rsidRPr="00925199">
        <w:rPr>
          <w:rFonts w:cs="Segoe UI"/>
          <w:i/>
          <w:iCs/>
          <w:sz w:val="20"/>
          <w:szCs w:val="20"/>
          <w:lang w:val="sv-SE"/>
        </w:rPr>
        <w:t>Hayati</w:t>
      </w:r>
      <w:proofErr w:type="spellEnd"/>
      <w:r w:rsidRPr="00925199">
        <w:rPr>
          <w:rFonts w:cs="Segoe UI"/>
          <w:i/>
          <w:iCs/>
          <w:sz w:val="20"/>
          <w:szCs w:val="20"/>
          <w:lang w:val="sv-SE"/>
        </w:rPr>
        <w:t xml:space="preserve"> dan </w:t>
      </w:r>
      <w:proofErr w:type="spellStart"/>
      <w:r w:rsidRPr="00925199">
        <w:rPr>
          <w:rFonts w:cs="Segoe UI"/>
          <w:i/>
          <w:iCs/>
          <w:sz w:val="20"/>
          <w:szCs w:val="20"/>
          <w:lang w:val="sv-SE"/>
        </w:rPr>
        <w:t>Ekosistemnya</w:t>
      </w:r>
      <w:proofErr w:type="spellEnd"/>
      <w:r w:rsidRPr="00925199">
        <w:rPr>
          <w:rFonts w:cs="Segoe UI"/>
          <w:sz w:val="20"/>
          <w:szCs w:val="20"/>
          <w:lang w:val="sv-SE"/>
        </w:rPr>
        <w:t>.</w:t>
      </w:r>
    </w:p>
    <w:p w14:paraId="6EB336D3"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Republik Indonesia. (1999). </w:t>
      </w:r>
      <w:proofErr w:type="spellStart"/>
      <w:r w:rsidRPr="00925199">
        <w:rPr>
          <w:rFonts w:cs="Segoe UI"/>
          <w:i/>
          <w:iCs/>
          <w:sz w:val="20"/>
          <w:szCs w:val="20"/>
          <w:lang w:val="sv-SE"/>
        </w:rPr>
        <w:t>Undang-Undang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Nomor</w:t>
      </w:r>
      <w:proofErr w:type="spellEnd"/>
      <w:r w:rsidRPr="00925199">
        <w:rPr>
          <w:rFonts w:cs="Segoe UI"/>
          <w:i/>
          <w:iCs/>
          <w:sz w:val="20"/>
          <w:szCs w:val="20"/>
          <w:lang w:val="sv-SE"/>
        </w:rPr>
        <w:t xml:space="preserve"> 41 </w:t>
      </w:r>
      <w:proofErr w:type="spellStart"/>
      <w:r w:rsidRPr="00925199">
        <w:rPr>
          <w:rFonts w:cs="Segoe UI"/>
          <w:i/>
          <w:iCs/>
          <w:sz w:val="20"/>
          <w:szCs w:val="20"/>
          <w:lang w:val="sv-SE"/>
        </w:rPr>
        <w:t>Tahun</w:t>
      </w:r>
      <w:proofErr w:type="spellEnd"/>
      <w:r w:rsidRPr="00925199">
        <w:rPr>
          <w:rFonts w:cs="Segoe UI"/>
          <w:i/>
          <w:iCs/>
          <w:sz w:val="20"/>
          <w:szCs w:val="20"/>
          <w:lang w:val="sv-SE"/>
        </w:rPr>
        <w:t xml:space="preserve"> 1999 </w:t>
      </w:r>
      <w:proofErr w:type="spellStart"/>
      <w:r w:rsidRPr="00925199">
        <w:rPr>
          <w:rFonts w:cs="Segoe UI"/>
          <w:i/>
          <w:iCs/>
          <w:sz w:val="20"/>
          <w:szCs w:val="20"/>
          <w:lang w:val="sv-SE"/>
        </w:rPr>
        <w:t>tentang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Kehutanan</w:t>
      </w:r>
      <w:proofErr w:type="spellEnd"/>
      <w:r w:rsidRPr="00925199">
        <w:rPr>
          <w:rFonts w:cs="Segoe UI"/>
          <w:sz w:val="20"/>
          <w:szCs w:val="20"/>
          <w:lang w:val="sv-SE"/>
        </w:rPr>
        <w:t>.</w:t>
      </w:r>
    </w:p>
    <w:p w14:paraId="6C4B38E2"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Republik Indonesia. (2013). </w:t>
      </w:r>
      <w:proofErr w:type="spellStart"/>
      <w:r w:rsidRPr="00925199">
        <w:rPr>
          <w:rFonts w:cs="Segoe UI"/>
          <w:i/>
          <w:iCs/>
          <w:sz w:val="20"/>
          <w:szCs w:val="20"/>
          <w:lang w:val="sv-SE"/>
        </w:rPr>
        <w:t>Undang-Undang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Nomor</w:t>
      </w:r>
      <w:proofErr w:type="spellEnd"/>
      <w:r w:rsidRPr="00925199">
        <w:rPr>
          <w:rFonts w:cs="Segoe UI"/>
          <w:i/>
          <w:iCs/>
          <w:sz w:val="20"/>
          <w:szCs w:val="20"/>
          <w:lang w:val="sv-SE"/>
        </w:rPr>
        <w:t xml:space="preserve"> 18 </w:t>
      </w:r>
      <w:proofErr w:type="spellStart"/>
      <w:r w:rsidRPr="00925199">
        <w:rPr>
          <w:rFonts w:cs="Segoe UI"/>
          <w:i/>
          <w:iCs/>
          <w:sz w:val="20"/>
          <w:szCs w:val="20"/>
          <w:lang w:val="sv-SE"/>
        </w:rPr>
        <w:t>Tahun</w:t>
      </w:r>
      <w:proofErr w:type="spellEnd"/>
      <w:r w:rsidRPr="00925199">
        <w:rPr>
          <w:rFonts w:cs="Segoe UI"/>
          <w:i/>
          <w:iCs/>
          <w:sz w:val="20"/>
          <w:szCs w:val="20"/>
          <w:lang w:val="sv-SE"/>
        </w:rPr>
        <w:t xml:space="preserve"> 2013 </w:t>
      </w:r>
      <w:proofErr w:type="spellStart"/>
      <w:r w:rsidRPr="00925199">
        <w:rPr>
          <w:rFonts w:cs="Segoe UI"/>
          <w:i/>
          <w:iCs/>
          <w:sz w:val="20"/>
          <w:szCs w:val="20"/>
          <w:lang w:val="sv-SE"/>
        </w:rPr>
        <w:t>tentang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Pencegahan</w:t>
      </w:r>
      <w:proofErr w:type="spellEnd"/>
      <w:r w:rsidRPr="00925199">
        <w:rPr>
          <w:rFonts w:cs="Segoe UI"/>
          <w:i/>
          <w:iCs/>
          <w:sz w:val="20"/>
          <w:szCs w:val="20"/>
          <w:lang w:val="sv-SE"/>
        </w:rPr>
        <w:t xml:space="preserve"> dan </w:t>
      </w:r>
      <w:proofErr w:type="spellStart"/>
      <w:r w:rsidRPr="00925199">
        <w:rPr>
          <w:rFonts w:cs="Segoe UI"/>
          <w:i/>
          <w:iCs/>
          <w:sz w:val="20"/>
          <w:szCs w:val="20"/>
          <w:lang w:val="sv-SE"/>
        </w:rPr>
        <w:t>Pemberantasan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Perusakan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Hutan</w:t>
      </w:r>
      <w:proofErr w:type="spellEnd"/>
      <w:r w:rsidRPr="00925199">
        <w:rPr>
          <w:rFonts w:cs="Segoe UI"/>
          <w:sz w:val="20"/>
          <w:szCs w:val="20"/>
          <w:lang w:val="sv-SE"/>
        </w:rPr>
        <w:t>.</w:t>
      </w:r>
    </w:p>
    <w:p w14:paraId="1CD2163D"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Republik Indonesia. (2014). </w:t>
      </w:r>
      <w:proofErr w:type="spellStart"/>
      <w:r w:rsidRPr="00925199">
        <w:rPr>
          <w:rFonts w:cs="Segoe UI"/>
          <w:i/>
          <w:iCs/>
          <w:sz w:val="20"/>
          <w:szCs w:val="20"/>
          <w:lang w:val="sv-SE"/>
        </w:rPr>
        <w:t>Undang-Undang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Nomor</w:t>
      </w:r>
      <w:proofErr w:type="spellEnd"/>
      <w:r w:rsidRPr="00925199">
        <w:rPr>
          <w:rFonts w:cs="Segoe UI"/>
          <w:i/>
          <w:iCs/>
          <w:sz w:val="20"/>
          <w:szCs w:val="20"/>
          <w:lang w:val="sv-SE"/>
        </w:rPr>
        <w:t xml:space="preserve"> 39 </w:t>
      </w:r>
      <w:proofErr w:type="spellStart"/>
      <w:r w:rsidRPr="00925199">
        <w:rPr>
          <w:rFonts w:cs="Segoe UI"/>
          <w:i/>
          <w:iCs/>
          <w:sz w:val="20"/>
          <w:szCs w:val="20"/>
          <w:lang w:val="sv-SE"/>
        </w:rPr>
        <w:t>Tahun</w:t>
      </w:r>
      <w:proofErr w:type="spellEnd"/>
      <w:r w:rsidRPr="00925199">
        <w:rPr>
          <w:rFonts w:cs="Segoe UI"/>
          <w:i/>
          <w:iCs/>
          <w:sz w:val="20"/>
          <w:szCs w:val="20"/>
          <w:lang w:val="sv-SE"/>
        </w:rPr>
        <w:t xml:space="preserve"> 2014 </w:t>
      </w:r>
      <w:proofErr w:type="spellStart"/>
      <w:r w:rsidRPr="00925199">
        <w:rPr>
          <w:rFonts w:cs="Segoe UI"/>
          <w:i/>
          <w:iCs/>
          <w:sz w:val="20"/>
          <w:szCs w:val="20"/>
          <w:lang w:val="sv-SE"/>
        </w:rPr>
        <w:t>tentang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Perkebunan</w:t>
      </w:r>
      <w:proofErr w:type="spellEnd"/>
      <w:r w:rsidRPr="00925199">
        <w:rPr>
          <w:rFonts w:cs="Segoe UI"/>
          <w:sz w:val="20"/>
          <w:szCs w:val="20"/>
          <w:lang w:val="sv-SE"/>
        </w:rPr>
        <w:t>.</w:t>
      </w:r>
    </w:p>
    <w:p w14:paraId="42ABD76F"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lastRenderedPageBreak/>
        <w:t xml:space="preserve">Republik Indonesia. (2014). </w:t>
      </w:r>
      <w:proofErr w:type="spellStart"/>
      <w:r w:rsidRPr="00925199">
        <w:rPr>
          <w:rFonts w:cs="Segoe UI"/>
          <w:i/>
          <w:iCs/>
          <w:sz w:val="20"/>
          <w:szCs w:val="20"/>
          <w:lang w:val="sv-SE"/>
        </w:rPr>
        <w:t>Undang-Undang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Nomor</w:t>
      </w:r>
      <w:proofErr w:type="spellEnd"/>
      <w:r w:rsidRPr="00925199">
        <w:rPr>
          <w:rFonts w:cs="Segoe UI"/>
          <w:i/>
          <w:iCs/>
          <w:sz w:val="20"/>
          <w:szCs w:val="20"/>
          <w:lang w:val="sv-SE"/>
        </w:rPr>
        <w:t xml:space="preserve"> 23 </w:t>
      </w:r>
      <w:proofErr w:type="spellStart"/>
      <w:r w:rsidRPr="00925199">
        <w:rPr>
          <w:rFonts w:cs="Segoe UI"/>
          <w:i/>
          <w:iCs/>
          <w:sz w:val="20"/>
          <w:szCs w:val="20"/>
          <w:lang w:val="sv-SE"/>
        </w:rPr>
        <w:t>Tahun</w:t>
      </w:r>
      <w:proofErr w:type="spellEnd"/>
      <w:r w:rsidRPr="00925199">
        <w:rPr>
          <w:rFonts w:cs="Segoe UI"/>
          <w:i/>
          <w:iCs/>
          <w:sz w:val="20"/>
          <w:szCs w:val="20"/>
          <w:lang w:val="sv-SE"/>
        </w:rPr>
        <w:t xml:space="preserve"> 2014 </w:t>
      </w:r>
      <w:proofErr w:type="spellStart"/>
      <w:r w:rsidRPr="00925199">
        <w:rPr>
          <w:rFonts w:cs="Segoe UI"/>
          <w:i/>
          <w:iCs/>
          <w:sz w:val="20"/>
          <w:szCs w:val="20"/>
          <w:lang w:val="sv-SE"/>
        </w:rPr>
        <w:t>tentang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Pemerintahan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Daerah</w:t>
      </w:r>
      <w:proofErr w:type="spellEnd"/>
      <w:r w:rsidRPr="00925199">
        <w:rPr>
          <w:rFonts w:cs="Segoe UI"/>
          <w:sz w:val="20"/>
          <w:szCs w:val="20"/>
          <w:lang w:val="sv-SE"/>
        </w:rPr>
        <w:t>.</w:t>
      </w:r>
    </w:p>
    <w:p w14:paraId="55749CC8"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Republik Indonesia. (2023). </w:t>
      </w:r>
      <w:proofErr w:type="spellStart"/>
      <w:r w:rsidRPr="00925199">
        <w:rPr>
          <w:rFonts w:cs="Segoe UI"/>
          <w:i/>
          <w:iCs/>
          <w:sz w:val="20"/>
          <w:szCs w:val="20"/>
          <w:lang w:val="sv-SE"/>
        </w:rPr>
        <w:t>Undang-Undang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Nomor</w:t>
      </w:r>
      <w:proofErr w:type="spellEnd"/>
      <w:r w:rsidRPr="00925199">
        <w:rPr>
          <w:rFonts w:cs="Segoe UI"/>
          <w:i/>
          <w:iCs/>
          <w:sz w:val="20"/>
          <w:szCs w:val="20"/>
          <w:lang w:val="sv-SE"/>
        </w:rPr>
        <w:t xml:space="preserve"> 6 </w:t>
      </w:r>
      <w:proofErr w:type="spellStart"/>
      <w:r w:rsidRPr="00925199">
        <w:rPr>
          <w:rFonts w:cs="Segoe UI"/>
          <w:i/>
          <w:iCs/>
          <w:sz w:val="20"/>
          <w:szCs w:val="20"/>
          <w:lang w:val="sv-SE"/>
        </w:rPr>
        <w:t>Tahun</w:t>
      </w:r>
      <w:proofErr w:type="spellEnd"/>
      <w:r w:rsidRPr="00925199">
        <w:rPr>
          <w:rFonts w:cs="Segoe UI"/>
          <w:i/>
          <w:iCs/>
          <w:sz w:val="20"/>
          <w:szCs w:val="20"/>
          <w:lang w:val="sv-SE"/>
        </w:rPr>
        <w:t xml:space="preserve"> 2023 </w:t>
      </w:r>
      <w:proofErr w:type="spellStart"/>
      <w:r w:rsidRPr="00925199">
        <w:rPr>
          <w:rFonts w:cs="Segoe UI"/>
          <w:i/>
          <w:iCs/>
          <w:sz w:val="20"/>
          <w:szCs w:val="20"/>
          <w:lang w:val="sv-SE"/>
        </w:rPr>
        <w:t>tentang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Penetapan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Peraturan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Pemerintah</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Pengganti</w:t>
      </w:r>
      <w:proofErr w:type="spellEnd"/>
      <w:r w:rsidRPr="00925199">
        <w:rPr>
          <w:rFonts w:cs="Segoe UI"/>
          <w:i/>
          <w:iCs/>
          <w:sz w:val="20"/>
          <w:szCs w:val="20"/>
          <w:lang w:val="sv-SE"/>
        </w:rPr>
        <w:t xml:space="preserve"> </w:t>
      </w:r>
      <w:proofErr w:type="spellStart"/>
      <w:r w:rsidRPr="00925199">
        <w:rPr>
          <w:rFonts w:cs="Segoe UI"/>
          <w:i/>
          <w:iCs/>
          <w:sz w:val="20"/>
          <w:szCs w:val="20"/>
          <w:lang w:val="sv-SE"/>
        </w:rPr>
        <w:t>Undang-Undang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Nomor</w:t>
      </w:r>
      <w:proofErr w:type="spellEnd"/>
      <w:r w:rsidRPr="00925199">
        <w:rPr>
          <w:rFonts w:cs="Segoe UI"/>
          <w:i/>
          <w:iCs/>
          <w:sz w:val="20"/>
          <w:szCs w:val="20"/>
          <w:lang w:val="sv-SE"/>
        </w:rPr>
        <w:t xml:space="preserve"> 2 </w:t>
      </w:r>
      <w:proofErr w:type="spellStart"/>
      <w:r w:rsidRPr="00925199">
        <w:rPr>
          <w:rFonts w:cs="Segoe UI"/>
          <w:i/>
          <w:iCs/>
          <w:sz w:val="20"/>
          <w:szCs w:val="20"/>
          <w:lang w:val="sv-SE"/>
        </w:rPr>
        <w:t>Tahun</w:t>
      </w:r>
      <w:proofErr w:type="spellEnd"/>
      <w:r w:rsidRPr="00925199">
        <w:rPr>
          <w:rFonts w:cs="Segoe UI"/>
          <w:i/>
          <w:iCs/>
          <w:sz w:val="20"/>
          <w:szCs w:val="20"/>
          <w:lang w:val="sv-SE"/>
        </w:rPr>
        <w:t xml:space="preserve"> 2022 </w:t>
      </w:r>
      <w:proofErr w:type="spellStart"/>
      <w:r w:rsidRPr="00925199">
        <w:rPr>
          <w:rFonts w:cs="Segoe UI"/>
          <w:i/>
          <w:iCs/>
          <w:sz w:val="20"/>
          <w:szCs w:val="20"/>
          <w:lang w:val="sv-SE"/>
        </w:rPr>
        <w:t>tentang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Cipta</w:t>
      </w:r>
      <w:proofErr w:type="spellEnd"/>
      <w:r w:rsidRPr="00925199">
        <w:rPr>
          <w:rFonts w:cs="Segoe UI"/>
          <w:i/>
          <w:iCs/>
          <w:sz w:val="20"/>
          <w:szCs w:val="20"/>
          <w:lang w:val="sv-SE"/>
        </w:rPr>
        <w:t xml:space="preserve"> </w:t>
      </w:r>
      <w:proofErr w:type="spellStart"/>
      <w:r w:rsidRPr="00925199">
        <w:rPr>
          <w:rFonts w:cs="Segoe UI"/>
          <w:i/>
          <w:iCs/>
          <w:sz w:val="20"/>
          <w:szCs w:val="20"/>
          <w:lang w:val="sv-SE"/>
        </w:rPr>
        <w:t>Kerja</w:t>
      </w:r>
      <w:proofErr w:type="spellEnd"/>
      <w:r w:rsidRPr="00925199">
        <w:rPr>
          <w:rFonts w:cs="Segoe UI"/>
          <w:i/>
          <w:iCs/>
          <w:sz w:val="20"/>
          <w:szCs w:val="20"/>
          <w:lang w:val="sv-SE"/>
        </w:rPr>
        <w:t xml:space="preserve"> </w:t>
      </w:r>
      <w:proofErr w:type="spellStart"/>
      <w:r w:rsidRPr="00925199">
        <w:rPr>
          <w:rFonts w:cs="Segoe UI"/>
          <w:i/>
          <w:iCs/>
          <w:sz w:val="20"/>
          <w:szCs w:val="20"/>
          <w:lang w:val="sv-SE"/>
        </w:rPr>
        <w:t>menjadi</w:t>
      </w:r>
      <w:proofErr w:type="spellEnd"/>
      <w:r w:rsidRPr="00925199">
        <w:rPr>
          <w:rFonts w:cs="Segoe UI"/>
          <w:i/>
          <w:iCs/>
          <w:sz w:val="20"/>
          <w:szCs w:val="20"/>
          <w:lang w:val="sv-SE"/>
        </w:rPr>
        <w:t xml:space="preserve"> </w:t>
      </w:r>
      <w:proofErr w:type="spellStart"/>
      <w:r w:rsidRPr="00925199">
        <w:rPr>
          <w:rFonts w:cs="Segoe UI"/>
          <w:i/>
          <w:iCs/>
          <w:sz w:val="20"/>
          <w:szCs w:val="20"/>
          <w:lang w:val="sv-SE"/>
        </w:rPr>
        <w:t>Undang-Undang</w:t>
      </w:r>
      <w:proofErr w:type="spellEnd"/>
      <w:r w:rsidRPr="00925199">
        <w:rPr>
          <w:rFonts w:cs="Segoe UI"/>
          <w:sz w:val="20"/>
          <w:szCs w:val="20"/>
          <w:lang w:val="sv-SE"/>
        </w:rPr>
        <w:t>.</w:t>
      </w:r>
    </w:p>
    <w:p w14:paraId="75AF8E3A"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Republik Indonesia. </w:t>
      </w:r>
      <w:proofErr w:type="spellStart"/>
      <w:r w:rsidRPr="00925199">
        <w:rPr>
          <w:rFonts w:cs="Segoe UI"/>
          <w:i/>
          <w:iCs/>
          <w:sz w:val="20"/>
          <w:szCs w:val="20"/>
          <w:lang w:val="sv-SE"/>
        </w:rPr>
        <w:t>Peraturan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Pemerintah</w:t>
      </w:r>
      <w:proofErr w:type="spellEnd"/>
      <w:r w:rsidRPr="00925199">
        <w:rPr>
          <w:rFonts w:cs="Segoe UI"/>
          <w:i/>
          <w:iCs/>
          <w:sz w:val="20"/>
          <w:szCs w:val="20"/>
          <w:lang w:val="sv-SE"/>
        </w:rPr>
        <w:t xml:space="preserve"> </w:t>
      </w:r>
      <w:proofErr w:type="spellStart"/>
      <w:r w:rsidRPr="00925199">
        <w:rPr>
          <w:rFonts w:cs="Segoe UI"/>
          <w:i/>
          <w:iCs/>
          <w:sz w:val="20"/>
          <w:szCs w:val="20"/>
          <w:lang w:val="sv-SE"/>
        </w:rPr>
        <w:t>Nomor</w:t>
      </w:r>
      <w:proofErr w:type="spellEnd"/>
      <w:r w:rsidRPr="00925199">
        <w:rPr>
          <w:rFonts w:cs="Segoe UI"/>
          <w:i/>
          <w:iCs/>
          <w:sz w:val="20"/>
          <w:szCs w:val="20"/>
          <w:lang w:val="sv-SE"/>
        </w:rPr>
        <w:t xml:space="preserve"> 45 </w:t>
      </w:r>
      <w:proofErr w:type="spellStart"/>
      <w:r w:rsidRPr="00925199">
        <w:rPr>
          <w:rFonts w:cs="Segoe UI"/>
          <w:i/>
          <w:iCs/>
          <w:sz w:val="20"/>
          <w:szCs w:val="20"/>
          <w:lang w:val="sv-SE"/>
        </w:rPr>
        <w:t>Tahun</w:t>
      </w:r>
      <w:proofErr w:type="spellEnd"/>
      <w:r w:rsidRPr="00925199">
        <w:rPr>
          <w:rFonts w:cs="Segoe UI"/>
          <w:i/>
          <w:iCs/>
          <w:sz w:val="20"/>
          <w:szCs w:val="20"/>
          <w:lang w:val="sv-SE"/>
        </w:rPr>
        <w:t xml:space="preserve"> 2004 </w:t>
      </w:r>
      <w:proofErr w:type="spellStart"/>
      <w:r w:rsidRPr="00925199">
        <w:rPr>
          <w:rFonts w:cs="Segoe UI"/>
          <w:i/>
          <w:iCs/>
          <w:sz w:val="20"/>
          <w:szCs w:val="20"/>
          <w:lang w:val="sv-SE"/>
        </w:rPr>
        <w:t>tentang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Perlindungan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Hutan</w:t>
      </w:r>
      <w:proofErr w:type="spellEnd"/>
      <w:r w:rsidRPr="00925199">
        <w:rPr>
          <w:rFonts w:cs="Segoe UI"/>
          <w:sz w:val="20"/>
          <w:szCs w:val="20"/>
          <w:lang w:val="sv-SE"/>
        </w:rPr>
        <w:t>.</w:t>
      </w:r>
    </w:p>
    <w:p w14:paraId="6AF044A6"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Republik Indonesia. </w:t>
      </w:r>
      <w:proofErr w:type="spellStart"/>
      <w:r w:rsidRPr="00925199">
        <w:rPr>
          <w:rFonts w:cs="Segoe UI"/>
          <w:i/>
          <w:iCs/>
          <w:sz w:val="20"/>
          <w:szCs w:val="20"/>
          <w:lang w:val="sv-SE"/>
        </w:rPr>
        <w:t>Peraturan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Pemerintah</w:t>
      </w:r>
      <w:proofErr w:type="spellEnd"/>
      <w:r w:rsidRPr="00925199">
        <w:rPr>
          <w:rFonts w:cs="Segoe UI"/>
          <w:i/>
          <w:iCs/>
          <w:sz w:val="20"/>
          <w:szCs w:val="20"/>
          <w:lang w:val="sv-SE"/>
        </w:rPr>
        <w:t xml:space="preserve"> </w:t>
      </w:r>
      <w:proofErr w:type="spellStart"/>
      <w:r w:rsidRPr="00925199">
        <w:rPr>
          <w:rFonts w:cs="Segoe UI"/>
          <w:i/>
          <w:iCs/>
          <w:sz w:val="20"/>
          <w:szCs w:val="20"/>
          <w:lang w:val="sv-SE"/>
        </w:rPr>
        <w:t>Nomor</w:t>
      </w:r>
      <w:proofErr w:type="spellEnd"/>
      <w:r w:rsidRPr="00925199">
        <w:rPr>
          <w:rFonts w:cs="Segoe UI"/>
          <w:i/>
          <w:iCs/>
          <w:sz w:val="20"/>
          <w:szCs w:val="20"/>
          <w:lang w:val="sv-SE"/>
        </w:rPr>
        <w:t xml:space="preserve"> 44 </w:t>
      </w:r>
      <w:proofErr w:type="spellStart"/>
      <w:r w:rsidRPr="00925199">
        <w:rPr>
          <w:rFonts w:cs="Segoe UI"/>
          <w:i/>
          <w:iCs/>
          <w:sz w:val="20"/>
          <w:szCs w:val="20"/>
          <w:lang w:val="sv-SE"/>
        </w:rPr>
        <w:t>Tahun</w:t>
      </w:r>
      <w:proofErr w:type="spellEnd"/>
      <w:r w:rsidRPr="00925199">
        <w:rPr>
          <w:rFonts w:cs="Segoe UI"/>
          <w:i/>
          <w:iCs/>
          <w:sz w:val="20"/>
          <w:szCs w:val="20"/>
          <w:lang w:val="sv-SE"/>
        </w:rPr>
        <w:t xml:space="preserve"> 2004 </w:t>
      </w:r>
      <w:proofErr w:type="spellStart"/>
      <w:r w:rsidRPr="00925199">
        <w:rPr>
          <w:rFonts w:cs="Segoe UI"/>
          <w:i/>
          <w:iCs/>
          <w:sz w:val="20"/>
          <w:szCs w:val="20"/>
          <w:lang w:val="sv-SE"/>
        </w:rPr>
        <w:t>tentang</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Perencanaan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Kehutanan</w:t>
      </w:r>
      <w:proofErr w:type="spellEnd"/>
      <w:r w:rsidRPr="00925199">
        <w:rPr>
          <w:rFonts w:cs="Segoe UI"/>
          <w:sz w:val="20"/>
          <w:szCs w:val="20"/>
          <w:lang w:val="sv-SE"/>
        </w:rPr>
        <w:t>.</w:t>
      </w:r>
    </w:p>
    <w:p w14:paraId="1E867EA1"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925199">
        <w:rPr>
          <w:rFonts w:cs="Segoe UI"/>
          <w:sz w:val="20"/>
          <w:szCs w:val="20"/>
          <w:lang w:val="sv-SE"/>
        </w:rPr>
        <w:t xml:space="preserve">Republik Indonesia. </w:t>
      </w:r>
      <w:proofErr w:type="spellStart"/>
      <w:r w:rsidRPr="00925199">
        <w:rPr>
          <w:rFonts w:cs="Segoe UI"/>
          <w:i/>
          <w:iCs/>
          <w:sz w:val="20"/>
          <w:szCs w:val="20"/>
          <w:lang w:val="sv-SE"/>
        </w:rPr>
        <w:t>Peraturan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Pemerintah</w:t>
      </w:r>
      <w:proofErr w:type="spellEnd"/>
      <w:r w:rsidRPr="00925199">
        <w:rPr>
          <w:rFonts w:cs="Segoe UI"/>
          <w:i/>
          <w:iCs/>
          <w:sz w:val="20"/>
          <w:szCs w:val="20"/>
          <w:lang w:val="sv-SE"/>
        </w:rPr>
        <w:t xml:space="preserve"> </w:t>
      </w:r>
      <w:proofErr w:type="spellStart"/>
      <w:r w:rsidRPr="00925199">
        <w:rPr>
          <w:rFonts w:cs="Segoe UI"/>
          <w:i/>
          <w:iCs/>
          <w:sz w:val="20"/>
          <w:szCs w:val="20"/>
          <w:lang w:val="sv-SE"/>
        </w:rPr>
        <w:t>Nomor</w:t>
      </w:r>
      <w:proofErr w:type="spellEnd"/>
      <w:r w:rsidRPr="00925199">
        <w:rPr>
          <w:rFonts w:cs="Segoe UI"/>
          <w:i/>
          <w:iCs/>
          <w:sz w:val="20"/>
          <w:szCs w:val="20"/>
          <w:lang w:val="sv-SE"/>
        </w:rPr>
        <w:t xml:space="preserve"> 6 </w:t>
      </w:r>
      <w:proofErr w:type="spellStart"/>
      <w:r w:rsidRPr="00925199">
        <w:rPr>
          <w:rFonts w:cs="Segoe UI"/>
          <w:i/>
          <w:iCs/>
          <w:sz w:val="20"/>
          <w:szCs w:val="20"/>
          <w:lang w:val="sv-SE"/>
        </w:rPr>
        <w:t>Tahun</w:t>
      </w:r>
      <w:proofErr w:type="spellEnd"/>
      <w:r w:rsidRPr="00925199">
        <w:rPr>
          <w:rFonts w:cs="Segoe UI"/>
          <w:i/>
          <w:iCs/>
          <w:sz w:val="20"/>
          <w:szCs w:val="20"/>
          <w:lang w:val="sv-SE"/>
        </w:rPr>
        <w:t xml:space="preserve"> 2007 </w:t>
      </w:r>
      <w:proofErr w:type="spellStart"/>
      <w:r w:rsidRPr="00925199">
        <w:rPr>
          <w:rFonts w:cs="Segoe UI"/>
          <w:i/>
          <w:iCs/>
          <w:sz w:val="20"/>
          <w:szCs w:val="20"/>
          <w:lang w:val="sv-SE"/>
        </w:rPr>
        <w:t>tentang</w:t>
      </w:r>
      <w:proofErr w:type="spellEnd"/>
      <w:r w:rsidRPr="00925199">
        <w:rPr>
          <w:rFonts w:cs="Segoe UI"/>
          <w:i/>
          <w:iCs/>
          <w:sz w:val="20"/>
          <w:szCs w:val="20"/>
          <w:lang w:val="sv-SE"/>
        </w:rPr>
        <w:t xml:space="preserve"> Tata </w:t>
      </w:r>
      <w:proofErr w:type="spellStart"/>
      <w:r w:rsidRPr="00925199">
        <w:rPr>
          <w:rFonts w:cs="Segoe UI"/>
          <w:i/>
          <w:iCs/>
          <w:sz w:val="20"/>
          <w:szCs w:val="20"/>
          <w:lang w:val="sv-SE"/>
        </w:rPr>
        <w:t>Hutan</w:t>
      </w:r>
      <w:proofErr w:type="spellEnd"/>
      <w:r w:rsidRPr="00925199">
        <w:rPr>
          <w:rFonts w:cs="Segoe UI"/>
          <w:i/>
          <w:iCs/>
          <w:sz w:val="20"/>
          <w:szCs w:val="20"/>
          <w:lang w:val="sv-SE"/>
        </w:rPr>
        <w:t xml:space="preserve"> dan </w:t>
      </w:r>
      <w:proofErr w:type="spellStart"/>
      <w:r w:rsidRPr="00925199">
        <w:rPr>
          <w:rFonts w:cs="Segoe UI"/>
          <w:i/>
          <w:iCs/>
          <w:sz w:val="20"/>
          <w:szCs w:val="20"/>
          <w:lang w:val="sv-SE"/>
        </w:rPr>
        <w:t>Penyusunan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Rencana</w:t>
      </w:r>
      <w:proofErr w:type="spellEnd"/>
      <w:r w:rsidRPr="00925199">
        <w:rPr>
          <w:rFonts w:cs="Segoe UI"/>
          <w:i/>
          <w:iCs/>
          <w:sz w:val="20"/>
          <w:szCs w:val="20"/>
          <w:lang w:val="sv-SE"/>
        </w:rPr>
        <w:t xml:space="preserve"> </w:t>
      </w:r>
      <w:proofErr w:type="spellStart"/>
      <w:r w:rsidRPr="00925199">
        <w:rPr>
          <w:rFonts w:cs="Segoe UI"/>
          <w:i/>
          <w:iCs/>
          <w:sz w:val="20"/>
          <w:szCs w:val="20"/>
          <w:lang w:val="sv-SE"/>
        </w:rPr>
        <w:t>Pengelolaan</w:t>
      </w:r>
      <w:proofErr w:type="spellEnd"/>
      <w:r w:rsidRPr="00925199">
        <w:rPr>
          <w:rFonts w:cs="Segoe UI"/>
          <w:i/>
          <w:iCs/>
          <w:sz w:val="20"/>
          <w:szCs w:val="20"/>
          <w:lang w:val="sv-SE"/>
        </w:rPr>
        <w:t xml:space="preserve"> </w:t>
      </w:r>
      <w:proofErr w:type="spellStart"/>
      <w:r w:rsidRPr="00925199">
        <w:rPr>
          <w:rFonts w:cs="Segoe UI"/>
          <w:i/>
          <w:iCs/>
          <w:sz w:val="20"/>
          <w:szCs w:val="20"/>
          <w:lang w:val="sv-SE"/>
        </w:rPr>
        <w:t>Hutan</w:t>
      </w:r>
      <w:proofErr w:type="spellEnd"/>
      <w:r w:rsidRPr="00925199">
        <w:rPr>
          <w:rFonts w:cs="Segoe UI"/>
          <w:sz w:val="20"/>
          <w:szCs w:val="20"/>
          <w:lang w:val="sv-SE"/>
        </w:rPr>
        <w:t>.</w:t>
      </w:r>
    </w:p>
    <w:p w14:paraId="28B4B6BD" w14:textId="77777777" w:rsidR="00925199" w:rsidRPr="00925199" w:rsidRDefault="00925199" w:rsidP="00925199">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925199">
        <w:rPr>
          <w:rFonts w:cs="Segoe UI"/>
          <w:sz w:val="20"/>
          <w:szCs w:val="20"/>
          <w:lang w:val="en-ID"/>
        </w:rPr>
        <w:t xml:space="preserve">Republik Indonesia. </w:t>
      </w:r>
      <w:r w:rsidRPr="00925199">
        <w:rPr>
          <w:rFonts w:cs="Segoe UI"/>
          <w:i/>
          <w:iCs/>
          <w:sz w:val="20"/>
          <w:szCs w:val="20"/>
          <w:lang w:val="en-ID"/>
        </w:rPr>
        <w:t xml:space="preserve">Keputusan </w:t>
      </w:r>
      <w:proofErr w:type="spellStart"/>
      <w:r w:rsidRPr="00925199">
        <w:rPr>
          <w:rFonts w:cs="Segoe UI"/>
          <w:i/>
          <w:iCs/>
          <w:sz w:val="20"/>
          <w:szCs w:val="20"/>
          <w:lang w:val="en-ID"/>
        </w:rPr>
        <w:t>Presiden</w:t>
      </w:r>
      <w:proofErr w:type="spellEnd"/>
      <w:r w:rsidRPr="00925199">
        <w:rPr>
          <w:rFonts w:cs="Segoe UI"/>
          <w:i/>
          <w:iCs/>
          <w:sz w:val="20"/>
          <w:szCs w:val="20"/>
          <w:lang w:val="en-ID"/>
        </w:rPr>
        <w:t xml:space="preserve"> </w:t>
      </w:r>
      <w:proofErr w:type="spellStart"/>
      <w:r w:rsidRPr="00925199">
        <w:rPr>
          <w:rFonts w:cs="Segoe UI"/>
          <w:i/>
          <w:iCs/>
          <w:sz w:val="20"/>
          <w:szCs w:val="20"/>
          <w:lang w:val="en-ID"/>
        </w:rPr>
        <w:t>Nomor</w:t>
      </w:r>
      <w:proofErr w:type="spellEnd"/>
      <w:r w:rsidRPr="00925199">
        <w:rPr>
          <w:rFonts w:cs="Segoe UI"/>
          <w:i/>
          <w:iCs/>
          <w:sz w:val="20"/>
          <w:szCs w:val="20"/>
          <w:lang w:val="en-ID"/>
        </w:rPr>
        <w:t xml:space="preserve"> 32 </w:t>
      </w:r>
      <w:proofErr w:type="spellStart"/>
      <w:r w:rsidRPr="00925199">
        <w:rPr>
          <w:rFonts w:cs="Segoe UI"/>
          <w:i/>
          <w:iCs/>
          <w:sz w:val="20"/>
          <w:szCs w:val="20"/>
          <w:lang w:val="en-ID"/>
        </w:rPr>
        <w:t>Tahun</w:t>
      </w:r>
      <w:proofErr w:type="spellEnd"/>
      <w:r w:rsidRPr="00925199">
        <w:rPr>
          <w:rFonts w:cs="Segoe UI"/>
          <w:i/>
          <w:iCs/>
          <w:sz w:val="20"/>
          <w:szCs w:val="20"/>
          <w:lang w:val="en-ID"/>
        </w:rPr>
        <w:t xml:space="preserve"> 1990 </w:t>
      </w:r>
      <w:proofErr w:type="spellStart"/>
      <w:r w:rsidRPr="00925199">
        <w:rPr>
          <w:rFonts w:cs="Segoe UI"/>
          <w:i/>
          <w:iCs/>
          <w:sz w:val="20"/>
          <w:szCs w:val="20"/>
          <w:lang w:val="en-ID"/>
        </w:rPr>
        <w:t>tentang</w:t>
      </w:r>
      <w:proofErr w:type="spellEnd"/>
      <w:r w:rsidRPr="00925199">
        <w:rPr>
          <w:rFonts w:cs="Segoe UI"/>
          <w:i/>
          <w:iCs/>
          <w:sz w:val="20"/>
          <w:szCs w:val="20"/>
          <w:lang w:val="en-ID"/>
        </w:rPr>
        <w:t xml:space="preserve"> </w:t>
      </w:r>
      <w:proofErr w:type="spellStart"/>
      <w:r w:rsidRPr="00925199">
        <w:rPr>
          <w:rFonts w:cs="Segoe UI"/>
          <w:i/>
          <w:iCs/>
          <w:sz w:val="20"/>
          <w:szCs w:val="20"/>
          <w:lang w:val="en-ID"/>
        </w:rPr>
        <w:t>Pengelolaan</w:t>
      </w:r>
      <w:proofErr w:type="spellEnd"/>
      <w:r w:rsidRPr="00925199">
        <w:rPr>
          <w:rFonts w:cs="Segoe UI"/>
          <w:i/>
          <w:iCs/>
          <w:sz w:val="20"/>
          <w:szCs w:val="20"/>
          <w:lang w:val="en-ID"/>
        </w:rPr>
        <w:t xml:space="preserve"> Kawasan Lindung</w:t>
      </w:r>
      <w:r w:rsidRPr="00925199">
        <w:rPr>
          <w:rFonts w:cs="Segoe UI"/>
          <w:sz w:val="20"/>
          <w:szCs w:val="20"/>
          <w:lang w:val="en-ID"/>
        </w:rPr>
        <w:t>.</w:t>
      </w:r>
    </w:p>
    <w:sectPr w:rsidR="00925199" w:rsidRPr="00925199"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073DA" w14:textId="77777777" w:rsidR="009730B3" w:rsidRDefault="009730B3" w:rsidP="009B0AF6">
      <w:pPr>
        <w:spacing w:after="0" w:line="240" w:lineRule="auto"/>
      </w:pPr>
      <w:r>
        <w:separator/>
      </w:r>
    </w:p>
  </w:endnote>
  <w:endnote w:type="continuationSeparator" w:id="0">
    <w:p w14:paraId="03CC3BF9" w14:textId="77777777" w:rsidR="009730B3" w:rsidRDefault="009730B3"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4828BC1E"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925199" w:rsidRPr="00925199">
          <w:rPr>
            <w:rFonts w:cs="Segoe UI"/>
            <w:noProof/>
            <w:sz w:val="18"/>
            <w:szCs w:val="18"/>
            <w:lang w:val="fi-FI"/>
          </w:rPr>
          <w:t>Marcelina Bunapa</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8DBBF" w14:textId="77777777" w:rsidR="009730B3" w:rsidRDefault="009730B3" w:rsidP="009B0AF6">
      <w:pPr>
        <w:spacing w:after="0" w:line="240" w:lineRule="auto"/>
      </w:pPr>
      <w:r>
        <w:separator/>
      </w:r>
    </w:p>
  </w:footnote>
  <w:footnote w:type="continuationSeparator" w:id="0">
    <w:p w14:paraId="7D2B3CFD" w14:textId="77777777" w:rsidR="009730B3" w:rsidRDefault="009730B3"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19616560" name="Picture 151961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13BD7C01"/>
    <w:multiLevelType w:val="hybridMultilevel"/>
    <w:tmpl w:val="E6A03A92"/>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 w15:restartNumberingAfterBreak="0">
    <w:nsid w:val="14E952A4"/>
    <w:multiLevelType w:val="multilevel"/>
    <w:tmpl w:val="3B163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5"/>
  </w:num>
  <w:num w:numId="2" w16cid:durableId="1655797796">
    <w:abstractNumId w:val="6"/>
  </w:num>
  <w:num w:numId="3" w16cid:durableId="1178079948">
    <w:abstractNumId w:val="4"/>
  </w:num>
  <w:num w:numId="4" w16cid:durableId="1530794457">
    <w:abstractNumId w:val="0"/>
  </w:num>
  <w:num w:numId="5" w16cid:durableId="1843617690">
    <w:abstractNumId w:val="3"/>
  </w:num>
  <w:num w:numId="6" w16cid:durableId="442653273">
    <w:abstractNumId w:val="2"/>
  </w:num>
  <w:num w:numId="7" w16cid:durableId="83325649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A1DEC"/>
    <w:rsid w:val="000C020E"/>
    <w:rsid w:val="000C49B6"/>
    <w:rsid w:val="00100027"/>
    <w:rsid w:val="0010607A"/>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2F12D2"/>
    <w:rsid w:val="00301FA5"/>
    <w:rsid w:val="00321FEA"/>
    <w:rsid w:val="003243EB"/>
    <w:rsid w:val="00326B23"/>
    <w:rsid w:val="00332E82"/>
    <w:rsid w:val="00334F49"/>
    <w:rsid w:val="0035390E"/>
    <w:rsid w:val="00354464"/>
    <w:rsid w:val="00361A98"/>
    <w:rsid w:val="003627F5"/>
    <w:rsid w:val="003975A6"/>
    <w:rsid w:val="003A41CA"/>
    <w:rsid w:val="003A4408"/>
    <w:rsid w:val="003C789C"/>
    <w:rsid w:val="003E1FC4"/>
    <w:rsid w:val="004028F4"/>
    <w:rsid w:val="00413286"/>
    <w:rsid w:val="00417363"/>
    <w:rsid w:val="004202AE"/>
    <w:rsid w:val="00421218"/>
    <w:rsid w:val="00421533"/>
    <w:rsid w:val="00450179"/>
    <w:rsid w:val="00471F0C"/>
    <w:rsid w:val="00476608"/>
    <w:rsid w:val="004865A9"/>
    <w:rsid w:val="00491740"/>
    <w:rsid w:val="004B7C52"/>
    <w:rsid w:val="004C12A1"/>
    <w:rsid w:val="00521D13"/>
    <w:rsid w:val="005362BB"/>
    <w:rsid w:val="00550BFE"/>
    <w:rsid w:val="00581638"/>
    <w:rsid w:val="00587FB4"/>
    <w:rsid w:val="0059044B"/>
    <w:rsid w:val="005939EF"/>
    <w:rsid w:val="005B7859"/>
    <w:rsid w:val="005C6A72"/>
    <w:rsid w:val="005D710E"/>
    <w:rsid w:val="005E1485"/>
    <w:rsid w:val="00613274"/>
    <w:rsid w:val="006269EE"/>
    <w:rsid w:val="00633241"/>
    <w:rsid w:val="00645ED0"/>
    <w:rsid w:val="006658E1"/>
    <w:rsid w:val="00676A1B"/>
    <w:rsid w:val="00685B04"/>
    <w:rsid w:val="006C1665"/>
    <w:rsid w:val="006F0069"/>
    <w:rsid w:val="006F20C0"/>
    <w:rsid w:val="0071791D"/>
    <w:rsid w:val="0072108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37037"/>
    <w:rsid w:val="00846F89"/>
    <w:rsid w:val="008530CB"/>
    <w:rsid w:val="008616DC"/>
    <w:rsid w:val="00865042"/>
    <w:rsid w:val="00866359"/>
    <w:rsid w:val="00886EB8"/>
    <w:rsid w:val="00891C46"/>
    <w:rsid w:val="00892257"/>
    <w:rsid w:val="008A53F7"/>
    <w:rsid w:val="008B13FE"/>
    <w:rsid w:val="008C156B"/>
    <w:rsid w:val="00925199"/>
    <w:rsid w:val="00935A9E"/>
    <w:rsid w:val="00942C5B"/>
    <w:rsid w:val="00950641"/>
    <w:rsid w:val="00955050"/>
    <w:rsid w:val="009730B3"/>
    <w:rsid w:val="00985560"/>
    <w:rsid w:val="00992BA8"/>
    <w:rsid w:val="009A7FF4"/>
    <w:rsid w:val="009B0AF6"/>
    <w:rsid w:val="009B21E3"/>
    <w:rsid w:val="009D0AC1"/>
    <w:rsid w:val="009D47EA"/>
    <w:rsid w:val="00A00056"/>
    <w:rsid w:val="00A24945"/>
    <w:rsid w:val="00A24B83"/>
    <w:rsid w:val="00A27CED"/>
    <w:rsid w:val="00A34F12"/>
    <w:rsid w:val="00A36B0A"/>
    <w:rsid w:val="00A373E7"/>
    <w:rsid w:val="00A476D3"/>
    <w:rsid w:val="00A61E28"/>
    <w:rsid w:val="00A8692C"/>
    <w:rsid w:val="00A93261"/>
    <w:rsid w:val="00AA1DA5"/>
    <w:rsid w:val="00AC334E"/>
    <w:rsid w:val="00AD7B58"/>
    <w:rsid w:val="00AD7C4B"/>
    <w:rsid w:val="00AF1011"/>
    <w:rsid w:val="00B0079C"/>
    <w:rsid w:val="00B024E4"/>
    <w:rsid w:val="00B06DCF"/>
    <w:rsid w:val="00B34841"/>
    <w:rsid w:val="00B34CDD"/>
    <w:rsid w:val="00B47C1B"/>
    <w:rsid w:val="00B5350B"/>
    <w:rsid w:val="00B729BB"/>
    <w:rsid w:val="00B868D8"/>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16726"/>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DF3A0E"/>
    <w:rsid w:val="00E02EE7"/>
    <w:rsid w:val="00E05BB1"/>
    <w:rsid w:val="00E109A4"/>
    <w:rsid w:val="00E3722F"/>
    <w:rsid w:val="00E37C1B"/>
    <w:rsid w:val="00E538A0"/>
    <w:rsid w:val="00E854CC"/>
    <w:rsid w:val="00EA7010"/>
    <w:rsid w:val="00EA7E75"/>
    <w:rsid w:val="00EB308B"/>
    <w:rsid w:val="00ED3699"/>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11</Pages>
  <Words>5180</Words>
  <Characters>29526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15</cp:revision>
  <cp:lastPrinted>2023-04-17T18:59:00Z</cp:lastPrinted>
  <dcterms:created xsi:type="dcterms:W3CDTF">2026-01-24T05:16:00Z</dcterms:created>
  <dcterms:modified xsi:type="dcterms:W3CDTF">2026-08-13T00:14:00Z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