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ED30" w14:textId="77777777"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C0D31E9"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2140B1EE" w14:textId="77777777"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49F6BBB8" w14:textId="77777777"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198C6DE5" w14:textId="77777777" w:rsidR="0010607A" w:rsidRDefault="00886EB8" w:rsidP="00E109A4">
      <w:pPr>
        <w:spacing w:after="0" w:line="240" w:lineRule="auto"/>
        <w:jc w:val="center"/>
        <w:rPr>
          <w:rFonts w:cs="Segoe UI"/>
          <w:b/>
        </w:rPr>
      </w:pPr>
      <w:r>
        <w:rPr>
          <w:rFonts w:cs="Segoe UI"/>
          <w:b/>
        </w:rPr>
        <w:t>Universitas Kristen Indonesia Paulus</w:t>
      </w:r>
    </w:p>
    <w:p w14:paraId="3B609AD2" w14:textId="77777777"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04203FB6" w14:textId="77777777"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6438DF4A" w14:textId="77777777"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74DB003B" w14:textId="0DD7CA19" w:rsidR="00676A1B" w:rsidRPr="00645ED0" w:rsidRDefault="0048635F" w:rsidP="00100027">
      <w:pPr>
        <w:tabs>
          <w:tab w:val="right" w:pos="9026"/>
        </w:tabs>
        <w:spacing w:after="0" w:line="240" w:lineRule="auto"/>
        <w:jc w:val="center"/>
        <w:rPr>
          <w:rFonts w:cs="Segoe UI"/>
          <w:b/>
          <w:sz w:val="30"/>
          <w:szCs w:val="30"/>
        </w:rPr>
      </w:pPr>
      <w:r w:rsidRPr="0048635F">
        <w:rPr>
          <w:rFonts w:cs="Segoe UI"/>
          <w:b/>
          <w:bCs/>
          <w:sz w:val="30"/>
          <w:szCs w:val="30"/>
        </w:rPr>
        <w:t>Efektivitas Implementasi Diversi Dalam Mewujudkan Restorative Justice Terhadap Anak Yang Berhadapan Dengan Hukum</w:t>
      </w:r>
    </w:p>
    <w:p w14:paraId="10A4DC49" w14:textId="77777777" w:rsidR="00100027" w:rsidRPr="00645ED0" w:rsidRDefault="00100027" w:rsidP="007677D4">
      <w:pPr>
        <w:tabs>
          <w:tab w:val="right" w:pos="9026"/>
        </w:tabs>
        <w:spacing w:after="0" w:line="240" w:lineRule="auto"/>
        <w:jc w:val="left"/>
        <w:rPr>
          <w:rFonts w:cs="Segoe UI"/>
          <w:i/>
          <w:sz w:val="24"/>
          <w:szCs w:val="20"/>
        </w:rPr>
      </w:pPr>
    </w:p>
    <w:p w14:paraId="1FA391F2" w14:textId="77777777" w:rsidR="00361A98" w:rsidRPr="00C676AF" w:rsidRDefault="00361A98" w:rsidP="00676A1B">
      <w:pPr>
        <w:tabs>
          <w:tab w:val="right" w:pos="9026"/>
        </w:tabs>
        <w:spacing w:after="0" w:line="240" w:lineRule="auto"/>
        <w:rPr>
          <w:rFonts w:cs="Segoe UI"/>
          <w:sz w:val="20"/>
          <w:szCs w:val="20"/>
        </w:rPr>
      </w:pPr>
    </w:p>
    <w:p w14:paraId="6122B7F2" w14:textId="41F871CA" w:rsidR="00AC334E" w:rsidRPr="00886EB8" w:rsidRDefault="0048635F" w:rsidP="00C00D09">
      <w:pPr>
        <w:tabs>
          <w:tab w:val="right" w:pos="9026"/>
        </w:tabs>
        <w:spacing w:after="0" w:line="240" w:lineRule="auto"/>
        <w:rPr>
          <w:rFonts w:cs="Segoe UI"/>
          <w:b/>
          <w:bCs/>
          <w:sz w:val="24"/>
          <w:szCs w:val="24"/>
          <w:lang w:val="fi-FI"/>
        </w:rPr>
      </w:pPr>
      <w:r w:rsidRPr="0048635F">
        <w:rPr>
          <w:rFonts w:cs="Segoe UI"/>
          <w:b/>
          <w:bCs/>
          <w:sz w:val="24"/>
          <w:szCs w:val="24"/>
        </w:rPr>
        <w:t>Victor Kamisi Paerunan</w:t>
      </w:r>
      <w:r w:rsidR="001E0508">
        <w:rPr>
          <w:rFonts w:cs="Segoe UI"/>
          <w:b/>
          <w:bCs/>
          <w:sz w:val="24"/>
          <w:szCs w:val="24"/>
          <w:lang w:val="fi-FI"/>
        </w:rPr>
        <w:t>*</w:t>
      </w:r>
    </w:p>
    <w:p w14:paraId="0BF7A040" w14:textId="77777777"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w:t>
      </w:r>
      <w:proofErr w:type="spellStart"/>
      <w:r>
        <w:rPr>
          <w:rFonts w:cs="Segoe UI"/>
          <w:sz w:val="20"/>
          <w:szCs w:val="20"/>
          <w:lang w:val="fi-FI"/>
        </w:rPr>
        <w:t>Studi</w:t>
      </w:r>
      <w:proofErr w:type="spellEnd"/>
      <w:r>
        <w:rPr>
          <w:rFonts w:cs="Segoe UI"/>
          <w:sz w:val="20"/>
          <w:szCs w:val="20"/>
          <w:lang w:val="fi-FI"/>
        </w:rPr>
        <w:t xml:space="preserve"> Magister </w:t>
      </w:r>
      <w:proofErr w:type="spellStart"/>
      <w:r>
        <w:rPr>
          <w:rFonts w:cs="Segoe UI"/>
          <w:sz w:val="20"/>
          <w:szCs w:val="20"/>
          <w:lang w:val="fi-FI"/>
        </w:rPr>
        <w:t>Ilmu</w:t>
      </w:r>
      <w:proofErr w:type="spellEnd"/>
      <w:r>
        <w:rPr>
          <w:rFonts w:cs="Segoe UI"/>
          <w:sz w:val="20"/>
          <w:szCs w:val="20"/>
          <w:lang w:val="fi-FI"/>
        </w:rPr>
        <w:t xml:space="preserve"> </w:t>
      </w:r>
      <w:proofErr w:type="spellStart"/>
      <w:r>
        <w:rPr>
          <w:rFonts w:cs="Segoe UI"/>
          <w:sz w:val="20"/>
          <w:szCs w:val="20"/>
          <w:lang w:val="fi-FI"/>
        </w:rPr>
        <w:t>Hukum</w:t>
      </w:r>
      <w:proofErr w:type="spellEnd"/>
      <w:r>
        <w:rPr>
          <w:rFonts w:cs="Segoe UI"/>
          <w:sz w:val="20"/>
          <w:szCs w:val="20"/>
          <w:lang w:val="fi-FI"/>
        </w:rPr>
        <w:t xml:space="preserve">, Program </w:t>
      </w:r>
      <w:proofErr w:type="spellStart"/>
      <w:r>
        <w:rPr>
          <w:rFonts w:cs="Segoe UI"/>
          <w:sz w:val="20"/>
          <w:szCs w:val="20"/>
          <w:lang w:val="fi-FI"/>
        </w:rPr>
        <w:t>Pascasarjana</w:t>
      </w:r>
      <w:proofErr w:type="spellEnd"/>
      <w:r>
        <w:rPr>
          <w:rFonts w:cs="Segoe UI"/>
          <w:sz w:val="20"/>
          <w:szCs w:val="20"/>
          <w:lang w:val="fi-FI"/>
        </w:rPr>
        <w:t xml:space="preserve">, </w:t>
      </w:r>
      <w:proofErr w:type="spellStart"/>
      <w:r>
        <w:rPr>
          <w:rFonts w:cs="Segoe UI"/>
          <w:sz w:val="20"/>
          <w:szCs w:val="20"/>
          <w:lang w:val="fi-FI"/>
        </w:rPr>
        <w:t>Universitas</w:t>
      </w:r>
      <w:proofErr w:type="spellEnd"/>
      <w:r>
        <w:rPr>
          <w:rFonts w:cs="Segoe UI"/>
          <w:sz w:val="20"/>
          <w:szCs w:val="20"/>
          <w:lang w:val="fi-FI"/>
        </w:rPr>
        <w:t xml:space="preserve"> </w:t>
      </w:r>
      <w:proofErr w:type="spellStart"/>
      <w:r>
        <w:rPr>
          <w:rFonts w:cs="Segoe UI"/>
          <w:sz w:val="20"/>
          <w:szCs w:val="20"/>
          <w:lang w:val="fi-FI"/>
        </w:rPr>
        <w:t>Kristen</w:t>
      </w:r>
      <w:proofErr w:type="spellEnd"/>
      <w:r>
        <w:rPr>
          <w:rFonts w:cs="Segoe UI"/>
          <w:sz w:val="20"/>
          <w:szCs w:val="20"/>
          <w:lang w:val="fi-FI"/>
        </w:rPr>
        <w:t xml:space="preserve"> Indonesia Paulus, </w:t>
      </w:r>
      <w:proofErr w:type="spellStart"/>
      <w:r>
        <w:rPr>
          <w:rFonts w:cs="Segoe UI"/>
          <w:sz w:val="20"/>
          <w:szCs w:val="20"/>
          <w:lang w:val="fi-FI"/>
        </w:rPr>
        <w:t>Makassar</w:t>
      </w:r>
      <w:proofErr w:type="spellEnd"/>
      <w:r>
        <w:rPr>
          <w:rFonts w:cs="Segoe UI"/>
          <w:sz w:val="20"/>
          <w:szCs w:val="20"/>
          <w:lang w:val="fi-FI"/>
        </w:rPr>
        <w:t>, Indonesia</w:t>
      </w:r>
    </w:p>
    <w:p w14:paraId="35CB68DA" w14:textId="5E710F47" w:rsidR="00BE12F5" w:rsidRPr="000A1DEC" w:rsidRDefault="0048635F" w:rsidP="00241D17">
      <w:pPr>
        <w:tabs>
          <w:tab w:val="right" w:pos="9026"/>
        </w:tabs>
        <w:spacing w:after="0" w:line="240" w:lineRule="auto"/>
        <w:rPr>
          <w:rFonts w:cs="Segoe UI"/>
          <w:i/>
          <w:sz w:val="18"/>
          <w:szCs w:val="18"/>
          <w:lang w:val="sv-SE"/>
        </w:rPr>
      </w:pPr>
      <w:r w:rsidRPr="0048635F">
        <w:rPr>
          <w:rFonts w:cs="Segoe UI"/>
          <w:i/>
          <w:sz w:val="18"/>
          <w:szCs w:val="18"/>
        </w:rPr>
        <w:t xml:space="preserve">victor29dregd@gmail.com </w:t>
      </w:r>
      <w:r w:rsidR="006F20C0" w:rsidRPr="000A1DEC">
        <w:rPr>
          <w:rFonts w:cs="Segoe UI"/>
          <w:i/>
          <w:sz w:val="18"/>
          <w:szCs w:val="18"/>
          <w:lang w:val="sv-SE"/>
        </w:rPr>
        <w:t>(</w:t>
      </w:r>
      <w:proofErr w:type="spellStart"/>
      <w:r w:rsidR="006F20C0" w:rsidRPr="000A1DEC">
        <w:rPr>
          <w:rFonts w:cs="Segoe UI"/>
          <w:i/>
          <w:sz w:val="18"/>
          <w:szCs w:val="18"/>
          <w:lang w:val="sv-SE"/>
        </w:rPr>
        <w:t>Korespondensi</w:t>
      </w:r>
      <w:proofErr w:type="spellEnd"/>
      <w:r w:rsidR="006F20C0" w:rsidRPr="000A1DEC">
        <w:rPr>
          <w:rFonts w:cs="Segoe UI"/>
          <w:i/>
          <w:sz w:val="18"/>
          <w:szCs w:val="18"/>
          <w:lang w:val="sv-SE"/>
        </w:rPr>
        <w:t>)*</w:t>
      </w:r>
    </w:p>
    <w:p w14:paraId="57825679" w14:textId="77777777" w:rsidR="006F20C0" w:rsidRPr="000A1DEC" w:rsidRDefault="006F20C0" w:rsidP="00241D17">
      <w:pPr>
        <w:tabs>
          <w:tab w:val="right" w:pos="9026"/>
        </w:tabs>
        <w:spacing w:after="0" w:line="240" w:lineRule="auto"/>
        <w:rPr>
          <w:rFonts w:cs="Segoe UI"/>
          <w:i/>
          <w:sz w:val="16"/>
          <w:szCs w:val="16"/>
          <w:lang w:val="sv-SE"/>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61E23E53" w14:textId="77777777" w:rsidTr="00550BFE">
        <w:trPr>
          <w:trHeight w:val="189"/>
        </w:trPr>
        <w:tc>
          <w:tcPr>
            <w:tcW w:w="1171" w:type="pct"/>
            <w:tcBorders>
              <w:top w:val="single" w:sz="4" w:space="0" w:color="auto"/>
              <w:bottom w:val="single" w:sz="4" w:space="0" w:color="auto"/>
            </w:tcBorders>
          </w:tcPr>
          <w:p w14:paraId="3E3C53A6" w14:textId="77777777"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2B61CC2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194D863A" w14:textId="77777777" w:rsidTr="00550BFE">
        <w:trPr>
          <w:trHeight w:val="1678"/>
        </w:trPr>
        <w:tc>
          <w:tcPr>
            <w:tcW w:w="1171" w:type="pct"/>
            <w:tcBorders>
              <w:top w:val="single" w:sz="4" w:space="0" w:color="auto"/>
              <w:bottom w:val="single" w:sz="4" w:space="0" w:color="auto"/>
            </w:tcBorders>
          </w:tcPr>
          <w:p w14:paraId="3F7DD28A"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5902D08C" w14:textId="0C8E98B6" w:rsidR="00417363" w:rsidRDefault="00736629" w:rsidP="00886EB8">
            <w:pPr>
              <w:spacing w:after="0" w:line="240" w:lineRule="auto"/>
              <w:jc w:val="left"/>
              <w:rPr>
                <w:rFonts w:eastAsia="Times New Roman" w:cs="Segoe UI"/>
                <w:i/>
                <w:iCs/>
                <w:color w:val="181717"/>
                <w:sz w:val="20"/>
                <w:szCs w:val="20"/>
                <w:lang w:val="en-US"/>
              </w:rPr>
            </w:pPr>
            <w:r w:rsidRPr="00736629">
              <w:rPr>
                <w:rFonts w:eastAsia="Times New Roman" w:cs="Segoe UI"/>
                <w:i/>
                <w:iCs/>
                <w:color w:val="181717"/>
                <w:sz w:val="20"/>
                <w:szCs w:val="20"/>
              </w:rPr>
              <w:t>diversion, restorative justice, children in conflict with the law, juvenile criminal justice system, best interests of the child</w:t>
            </w:r>
          </w:p>
          <w:p w14:paraId="5C077196" w14:textId="77777777" w:rsidR="001E0508" w:rsidRPr="00332E82" w:rsidRDefault="001E0508" w:rsidP="00417363">
            <w:pPr>
              <w:spacing w:after="0" w:line="240" w:lineRule="auto"/>
              <w:rPr>
                <w:rFonts w:eastAsia="Times New Roman" w:cs="Segoe UI"/>
                <w:b/>
                <w:iCs/>
                <w:color w:val="181717"/>
                <w:sz w:val="20"/>
                <w:szCs w:val="20"/>
                <w:lang w:val="en-US"/>
              </w:rPr>
            </w:pPr>
          </w:p>
          <w:p w14:paraId="249D6275"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44D6E99C" w14:textId="37C31EE4" w:rsidR="00241D17" w:rsidRPr="00C676AF" w:rsidRDefault="00736629" w:rsidP="00886EB8">
            <w:pPr>
              <w:spacing w:after="0" w:line="240" w:lineRule="auto"/>
              <w:jc w:val="left"/>
              <w:rPr>
                <w:rFonts w:eastAsia="Times New Roman" w:cs="Segoe UI"/>
                <w:i/>
                <w:color w:val="181717"/>
                <w:sz w:val="20"/>
                <w:szCs w:val="20"/>
              </w:rPr>
            </w:pPr>
            <w:r w:rsidRPr="00736629">
              <w:rPr>
                <w:rFonts w:eastAsia="Times New Roman" w:cs="Segoe UI"/>
                <w:i/>
                <w:iCs/>
                <w:color w:val="181717"/>
                <w:sz w:val="20"/>
                <w:szCs w:val="20"/>
              </w:rPr>
              <w:t>diversi, restorative justice, anak yang berhadapan dengan hukum, sistem peradilan pidana anak, kepentingan terbaik bagi anak</w:t>
            </w:r>
          </w:p>
        </w:tc>
        <w:tc>
          <w:tcPr>
            <w:tcW w:w="3829" w:type="pct"/>
            <w:tcBorders>
              <w:top w:val="single" w:sz="4" w:space="0" w:color="auto"/>
              <w:bottom w:val="single" w:sz="4" w:space="0" w:color="auto"/>
            </w:tcBorders>
          </w:tcPr>
          <w:p w14:paraId="03CCEDFA" w14:textId="4A2B1B00" w:rsidR="00147D80" w:rsidRPr="007677E8" w:rsidRDefault="00241D17" w:rsidP="001E0508">
            <w:pPr>
              <w:spacing w:after="0" w:line="240" w:lineRule="auto"/>
              <w:rPr>
                <w:rStyle w:val="Strong"/>
                <w:rFonts w:cs="Segoe UI"/>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w:t>
            </w:r>
            <w:r w:rsidR="00736629" w:rsidRPr="00736629">
              <w:rPr>
                <w:rFonts w:cs="Segoe UI"/>
                <w:i/>
                <w:iCs/>
                <w:color w:val="000000"/>
                <w:sz w:val="20"/>
                <w:szCs w:val="20"/>
                <w:shd w:val="clear" w:color="auto" w:fill="FFFFFF"/>
              </w:rPr>
              <w:t>This study aims to analyze the effectiveness of diversion implementation in realizing restorative justice for children in conflict with the law and to identify the obstacles affecting its implementation. This study employs normative legal research using a legal memorandum approach. The research data consist of primary data obtained through interviews with relevant parties and secondary data obtained through library research, including books, legislation, and documents related to diversion and the juvenile criminal justice system. The data were analyzed qualitatively and descriptively. The results show that the implementation of diversion is effective in supporting the realization of restorative justice because it enables the resolution of juvenile cases outside the formal criminal justice process by emphasizing restoration rather than retaliation. Diversion provides children with an opportunity to take responsibility for their actions, avoid the negative impacts of imprisonment, provide opportunities for victim recovery, and support the child’s reintegration into society. However, the implementation of diversion still faces several obstacles, including differences in the understanding and application of legal provisions among law enforcement officers, limited Bapas personnel, suboptimal implementation of supporting legal provisions, the strong societal paradigm favoring punishment, limited rehabilitation facilities, the reluctance of victims or perpetrators to negotiate, and excessive compensation demands by victims. Therefore, improvements in the knowledge and skills of law enforcement officers, strengthening the capacity of Bapas, planned dissemination of diversion and restorative justice to the community, and the provision of adequate rehabilitation facilities are necessary to ensure that diversion can be implemented optimally while prioritizing the best interests of the child.</w:t>
            </w:r>
          </w:p>
          <w:p w14:paraId="078696A2" w14:textId="77777777" w:rsidR="00886EB8" w:rsidRDefault="00886EB8" w:rsidP="001E0508">
            <w:pPr>
              <w:spacing w:after="0" w:line="240" w:lineRule="auto"/>
              <w:rPr>
                <w:rFonts w:eastAsia="Times New Roman" w:cs="Segoe UI"/>
                <w:b/>
                <w:iCs/>
                <w:sz w:val="20"/>
                <w:szCs w:val="20"/>
              </w:rPr>
            </w:pPr>
          </w:p>
          <w:p w14:paraId="514D684B" w14:textId="1A10D4C7"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w:t>
            </w:r>
            <w:r w:rsidR="00736629" w:rsidRPr="00736629">
              <w:rPr>
                <w:rFonts w:cs="Segoe UI"/>
                <w:color w:val="000000"/>
                <w:sz w:val="20"/>
                <w:szCs w:val="20"/>
                <w:shd w:val="clear" w:color="auto" w:fill="FFFFFF"/>
              </w:rPr>
              <w:t xml:space="preserve">Penelitian ini bertujuan untuk menganalisis efektivitas implementasi diversi dalam mewujudkan </w:t>
            </w:r>
            <w:r w:rsidR="00736629" w:rsidRPr="00736629">
              <w:rPr>
                <w:rFonts w:cs="Segoe UI"/>
                <w:i/>
                <w:iCs/>
                <w:color w:val="000000"/>
                <w:sz w:val="20"/>
                <w:szCs w:val="20"/>
                <w:shd w:val="clear" w:color="auto" w:fill="FFFFFF"/>
              </w:rPr>
              <w:t>restorative justice</w:t>
            </w:r>
            <w:r w:rsidR="00736629" w:rsidRPr="00736629">
              <w:rPr>
                <w:rFonts w:cs="Segoe UI"/>
                <w:color w:val="000000"/>
                <w:sz w:val="20"/>
                <w:szCs w:val="20"/>
                <w:shd w:val="clear" w:color="auto" w:fill="FFFFFF"/>
              </w:rPr>
              <w:t xml:space="preserve"> terhadap anak yang berhadapan dengan hukum serta mengidentifikasi kendala yang </w:t>
            </w:r>
            <w:r w:rsidR="00736629" w:rsidRPr="00736629">
              <w:rPr>
                <w:rFonts w:cs="Segoe UI"/>
                <w:color w:val="000000"/>
                <w:sz w:val="20"/>
                <w:szCs w:val="20"/>
                <w:shd w:val="clear" w:color="auto" w:fill="FFFFFF"/>
              </w:rPr>
              <w:lastRenderedPageBreak/>
              <w:t xml:space="preserve">memengaruhi pelaksanaannya. Penelitian ini menggunakan metode penelitian hukum normatif dengan pendekatan studi </w:t>
            </w:r>
            <w:r w:rsidR="00736629" w:rsidRPr="00736629">
              <w:rPr>
                <w:rFonts w:cs="Segoe UI"/>
                <w:i/>
                <w:iCs/>
                <w:color w:val="000000"/>
                <w:sz w:val="20"/>
                <w:szCs w:val="20"/>
                <w:shd w:val="clear" w:color="auto" w:fill="FFFFFF"/>
              </w:rPr>
              <w:t>legal memorandum</w:t>
            </w:r>
            <w:r w:rsidR="00736629" w:rsidRPr="00736629">
              <w:rPr>
                <w:rFonts w:cs="Segoe UI"/>
                <w:color w:val="000000"/>
                <w:sz w:val="20"/>
                <w:szCs w:val="20"/>
                <w:shd w:val="clear" w:color="auto" w:fill="FFFFFF"/>
              </w:rPr>
              <w:t xml:space="preserve">. Data penelitian terdiri atas data primer yang diperoleh melalui wawancara dengan pihak terkait dan data sekunder yang diperoleh melalui studi kepustakaan berupa buku, peraturan perundang-undangan, serta dokumen yang berkaitan dengan diversi dan sistem peradilan pidana anak. Data dianalisis secara kualitatif dan deskriptif. Hasil penelitian menunjukkan bahwa implementasi diversi efektif dalam mendukung terwujudnya </w:t>
            </w:r>
            <w:r w:rsidR="00736629" w:rsidRPr="00736629">
              <w:rPr>
                <w:rFonts w:cs="Segoe UI"/>
                <w:i/>
                <w:iCs/>
                <w:color w:val="000000"/>
                <w:sz w:val="20"/>
                <w:szCs w:val="20"/>
                <w:shd w:val="clear" w:color="auto" w:fill="FFFFFF"/>
              </w:rPr>
              <w:t>restorative justice</w:t>
            </w:r>
            <w:r w:rsidR="00736629" w:rsidRPr="00736629">
              <w:rPr>
                <w:rFonts w:cs="Segoe UI"/>
                <w:color w:val="000000"/>
                <w:sz w:val="20"/>
                <w:szCs w:val="20"/>
                <w:shd w:val="clear" w:color="auto" w:fill="FFFFFF"/>
              </w:rPr>
              <w:t xml:space="preserve"> karena memungkinkan penyelesaian perkara anak di luar proses peradilan pidana formal dengan menitikberatkan pada pemulihan, bukan pembalasan. Diversi memberikan kesempatan kepada anak untuk bertanggung jawab atas perbuatannya, menghindarkan anak dari dampak negatif pemenjaraan, memberikan ruang bagi pemulihan korban, serta mendukung reintegrasi anak ke dalam masyarakat. Namun, implementasi diversi masih menghadapi berbagai kendala, antara lain perbedaan pemahaman dan penerapan ketentuan oleh aparat penegak hukum, keterbatasan petugas Bapas, belum optimalnya penerapan ketentuan hukum pendukung, kuatnya paradigma masyarakat yang mengutamakan pemidanaan, keterbatasan sarana dan fasilitas pembinaan, keengganan korban atau pelaku untuk bernegosiasi, serta tuntutan ganti rugi yang besar dari pihak korban. Oleh karena itu, diperlukan peningkatan pemahaman dan keterampilan aparat penegak hukum, penguatan kapasitas Bapas, sosialisasi diversi dan </w:t>
            </w:r>
            <w:r w:rsidR="00736629" w:rsidRPr="00736629">
              <w:rPr>
                <w:rFonts w:cs="Segoe UI"/>
                <w:i/>
                <w:iCs/>
                <w:color w:val="000000"/>
                <w:sz w:val="20"/>
                <w:szCs w:val="20"/>
                <w:shd w:val="clear" w:color="auto" w:fill="FFFFFF"/>
              </w:rPr>
              <w:t>restorative justice</w:t>
            </w:r>
            <w:r w:rsidR="00736629" w:rsidRPr="00736629">
              <w:rPr>
                <w:rFonts w:cs="Segoe UI"/>
                <w:color w:val="000000"/>
                <w:sz w:val="20"/>
                <w:szCs w:val="20"/>
                <w:shd w:val="clear" w:color="auto" w:fill="FFFFFF"/>
              </w:rPr>
              <w:t xml:space="preserve"> kepada masyarakat, serta penyediaan sarana pembinaan yang memadai agar diversi dapat dilaksanakan secara optimal dengan tetap mengutamakan kepentingan terbaik bagi anak.</w:t>
            </w:r>
          </w:p>
          <w:p w14:paraId="21A6DBDE" w14:textId="77777777" w:rsidR="001E0508" w:rsidRPr="003A41CA" w:rsidRDefault="001E0508" w:rsidP="001E0508">
            <w:pPr>
              <w:spacing w:after="0" w:line="240" w:lineRule="auto"/>
              <w:rPr>
                <w:rFonts w:eastAsia="Times New Roman" w:cs="Segoe UI"/>
                <w:iCs/>
                <w:sz w:val="20"/>
                <w:szCs w:val="20"/>
              </w:rPr>
            </w:pPr>
          </w:p>
        </w:tc>
      </w:tr>
      <w:tr w:rsidR="00241D17" w:rsidRPr="00C676AF" w14:paraId="36094E50" w14:textId="77777777" w:rsidTr="00550BFE">
        <w:trPr>
          <w:trHeight w:val="161"/>
        </w:trPr>
        <w:tc>
          <w:tcPr>
            <w:tcW w:w="5000" w:type="pct"/>
            <w:gridSpan w:val="2"/>
            <w:tcBorders>
              <w:top w:val="single" w:sz="4" w:space="0" w:color="auto"/>
              <w:bottom w:val="single" w:sz="4" w:space="0" w:color="auto"/>
            </w:tcBorders>
          </w:tcPr>
          <w:p w14:paraId="4E2329D9" w14:textId="77777777"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Diterima: ……………, Disetujui: ……………, Dipublikasikan: …………… (diisi oleh panitia)</w:t>
            </w:r>
          </w:p>
        </w:tc>
      </w:tr>
    </w:tbl>
    <w:p w14:paraId="1E0E1CCB" w14:textId="7822FAD1"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1E736766" w14:textId="77777777" w:rsidR="001E0508" w:rsidRPr="001E0508" w:rsidRDefault="00E02EE7" w:rsidP="00E02EE7">
      <w:pPr>
        <w:pStyle w:val="Heading3"/>
        <w:ind w:firstLine="66"/>
      </w:pPr>
      <w:r>
        <w:t>PENDAHULUAN</w:t>
      </w:r>
    </w:p>
    <w:p w14:paraId="122F0BFD" w14:textId="77777777" w:rsidR="0048635F" w:rsidRPr="0048635F" w:rsidRDefault="0048635F" w:rsidP="0048635F">
      <w:pPr>
        <w:pStyle w:val="IEEEParagraph"/>
        <w:ind w:left="567" w:right="322" w:firstLine="567"/>
        <w:rPr>
          <w:rFonts w:ascii="Segoe UI" w:hAnsi="Segoe UI" w:cs="Segoe UI"/>
          <w:sz w:val="22"/>
          <w:szCs w:val="22"/>
          <w:lang w:val="id-ID"/>
        </w:rPr>
      </w:pPr>
      <w:r w:rsidRPr="0048635F">
        <w:rPr>
          <w:rFonts w:ascii="Segoe UI" w:hAnsi="Segoe UI" w:cs="Segoe UI"/>
          <w:sz w:val="22"/>
          <w:szCs w:val="22"/>
          <w:lang w:val="id-ID"/>
        </w:rPr>
        <w:t xml:space="preserve">Anak merupakan bagian penting dari masyarakat sekaligus generasi penerus bangsa yang memiliki hak untuk memperoleh perlindungan dan perlakuan khusus dalam setiap aspek kehidupannya. Perlindungan terhadap anak tidak hanya berkaitan dengan pemenuhan kebutuhan dasar, kesehatan, pendidikan, dan keamanan, tetapi juga mencakup perlindungan ketika anak berhadapan dengan hukum. Negara berkewajiban memastikan bahwa proses hukum terhadap anak tetap memperhatikan harkat dan martabat, perkembangan anak, serta kepentingan terbaik bagi anak. </w:t>
      </w:r>
    </w:p>
    <w:p w14:paraId="31EBAEBF" w14:textId="77777777" w:rsidR="0048635F" w:rsidRPr="0048635F" w:rsidRDefault="0048635F" w:rsidP="0048635F">
      <w:pPr>
        <w:pStyle w:val="IEEEParagraph"/>
        <w:ind w:left="567" w:right="322" w:firstLine="567"/>
        <w:rPr>
          <w:rFonts w:ascii="Segoe UI" w:hAnsi="Segoe UI" w:cs="Segoe UI"/>
          <w:sz w:val="22"/>
          <w:szCs w:val="22"/>
          <w:lang w:val="id-ID"/>
        </w:rPr>
      </w:pPr>
      <w:r w:rsidRPr="0048635F">
        <w:rPr>
          <w:rFonts w:ascii="Segoe UI" w:hAnsi="Segoe UI" w:cs="Segoe UI"/>
          <w:sz w:val="22"/>
          <w:szCs w:val="22"/>
          <w:lang w:val="id-ID"/>
        </w:rPr>
        <w:t xml:space="preserve">Permasalahan anak yang berhadapan dengan hukum merupakan persoalan yang kompleks karena keterlibatan anak dalam tindak pidana tidak selalu semata-mata berasal dari kehendak dan kondisi pribadi anak. Faktor lingkungan pergaulan, pendidikan, teman bermain, keluarga, serta pengaruh orang dewasa dapat memengaruhi perilaku anak. Kondisi tersebut memperlihatkan bahwa penanganan anak yang melakukan tindak pidana memerlukan pendekatan yang berbeda dengan penanganan pelaku tindak pidana dewasa. </w:t>
      </w:r>
    </w:p>
    <w:p w14:paraId="399B93F4" w14:textId="77777777" w:rsidR="0048635F" w:rsidRPr="0048635F" w:rsidRDefault="0048635F" w:rsidP="0048635F">
      <w:pPr>
        <w:pStyle w:val="IEEEParagraph"/>
        <w:ind w:left="567" w:right="322" w:firstLine="567"/>
        <w:rPr>
          <w:rFonts w:ascii="Segoe UI" w:hAnsi="Segoe UI" w:cs="Segoe UI"/>
          <w:sz w:val="22"/>
          <w:szCs w:val="22"/>
          <w:lang w:val="id-ID"/>
        </w:rPr>
      </w:pPr>
      <w:r w:rsidRPr="0048635F">
        <w:rPr>
          <w:rFonts w:ascii="Segoe UI" w:hAnsi="Segoe UI" w:cs="Segoe UI"/>
          <w:sz w:val="22"/>
          <w:szCs w:val="22"/>
          <w:lang w:val="id-ID"/>
        </w:rPr>
        <w:t xml:space="preserve">Dalam sistem hukum Indonesia, perlindungan terhadap anak yang berhadapan dengan hukum antara lain diatur melalui Undang-Undang Nomor 11 Tahun 2012 tentang Sistem Peradilan Pidana Anak serta ketentuan mengenai perlindungan anak. UU SPPA mendefinisikan Anak yang Berhadapan dengan Hukum sebagai anak yang berkonflik dengan hukum, anak yang menjadi korban tindak pidana, dan anak yang menjadi saksi tindak pidana. Adapun anak yang berkonflik </w:t>
      </w:r>
      <w:r w:rsidRPr="0048635F">
        <w:rPr>
          <w:rFonts w:ascii="Segoe UI" w:hAnsi="Segoe UI" w:cs="Segoe UI"/>
          <w:sz w:val="22"/>
          <w:szCs w:val="22"/>
          <w:lang w:val="id-ID"/>
        </w:rPr>
        <w:lastRenderedPageBreak/>
        <w:t xml:space="preserve">dengan hukum adalah anak yang telah berumur 12 tahun tetapi belum berumur 18 tahun yang diduga melakukan tindak pidana. </w:t>
      </w:r>
    </w:p>
    <w:p w14:paraId="2087C4D2" w14:textId="77777777" w:rsidR="0048635F" w:rsidRPr="0048635F" w:rsidRDefault="0048635F" w:rsidP="0048635F">
      <w:pPr>
        <w:pStyle w:val="IEEEParagraph"/>
        <w:ind w:left="567" w:right="322" w:firstLine="567"/>
        <w:rPr>
          <w:rFonts w:ascii="Segoe UI" w:hAnsi="Segoe UI" w:cs="Segoe UI"/>
          <w:sz w:val="22"/>
          <w:szCs w:val="22"/>
          <w:lang w:val="id-ID"/>
        </w:rPr>
      </w:pPr>
      <w:r w:rsidRPr="0048635F">
        <w:rPr>
          <w:rFonts w:ascii="Segoe UI" w:hAnsi="Segoe UI" w:cs="Segoe UI"/>
          <w:sz w:val="22"/>
          <w:szCs w:val="22"/>
          <w:lang w:val="id-ID"/>
        </w:rPr>
        <w:t xml:space="preserve">Sistem peradilan pidana anak pada dasarnya tidak semata-mata diarahkan untuk memberikan sanksi kepada anak yang melakukan tindak pidana. Penanganan anak harus mempertimbangkan kesejahteraan dan masa depan anak karena proses peradilan pidana formal, khususnya pemenjaraan, dapat memberikan dampak terhadap perkembangan anak. Penelitian dalam Tugas Akhir menunjukkan bahwa proses penghukuman melalui sistem peradilan formal tidak selalu menghasilkan perubahan perilaku yang lebih baik, bahkan dapat memberikan dampak negatif terhadap perkembangan anak. </w:t>
      </w:r>
    </w:p>
    <w:p w14:paraId="13966337" w14:textId="77777777" w:rsidR="0048635F" w:rsidRPr="0048635F" w:rsidRDefault="0048635F" w:rsidP="0048635F">
      <w:pPr>
        <w:pStyle w:val="IEEEParagraph"/>
        <w:ind w:left="567" w:right="322" w:firstLine="567"/>
        <w:rPr>
          <w:rFonts w:ascii="Segoe UI" w:hAnsi="Segoe UI" w:cs="Segoe UI"/>
          <w:sz w:val="22"/>
          <w:szCs w:val="22"/>
          <w:lang w:val="id-ID"/>
        </w:rPr>
      </w:pPr>
      <w:r w:rsidRPr="0048635F">
        <w:rPr>
          <w:rFonts w:ascii="Segoe UI" w:hAnsi="Segoe UI" w:cs="Segoe UI"/>
          <w:sz w:val="22"/>
          <w:szCs w:val="22"/>
          <w:lang w:val="id-ID"/>
        </w:rPr>
        <w:t xml:space="preserve">Kondisi tersebut mendorong berkembangnya pendekatan restorative justice dalam penanganan perkara pidana anak. </w:t>
      </w:r>
      <w:r w:rsidRPr="0048635F">
        <w:rPr>
          <w:rFonts w:ascii="Segoe UI" w:hAnsi="Segoe UI" w:cs="Segoe UI"/>
          <w:i/>
          <w:iCs/>
          <w:sz w:val="22"/>
          <w:szCs w:val="22"/>
          <w:lang w:val="id-ID"/>
        </w:rPr>
        <w:t>Restorative justice</w:t>
      </w:r>
      <w:r w:rsidRPr="0048635F">
        <w:rPr>
          <w:rFonts w:ascii="Segoe UI" w:hAnsi="Segoe UI" w:cs="Segoe UI"/>
          <w:sz w:val="22"/>
          <w:szCs w:val="22"/>
          <w:lang w:val="id-ID"/>
        </w:rPr>
        <w:t xml:space="preserve"> merupakan paradigma penyelesaian perkara yang menempatkan pemulihan sebagai tujuan penting dan melibatkan korban, pelaku, serta masyarakat dalam proses penyelesaian. Pendekatan tersebut memberikan perspektif berbeda terhadap tindak pidana dengan menempatkan kerugian yang dialami korban dan hubungan sosial sebagai bagian penting yang harus dipulihkan, bukan semata-mata memberikan pembalasan kepada pelaku. </w:t>
      </w:r>
    </w:p>
    <w:p w14:paraId="0B68EDEE" w14:textId="77777777" w:rsidR="0048635F" w:rsidRPr="0048635F" w:rsidRDefault="0048635F" w:rsidP="0048635F">
      <w:pPr>
        <w:pStyle w:val="IEEEParagraph"/>
        <w:ind w:left="567" w:right="322" w:firstLine="567"/>
        <w:rPr>
          <w:rFonts w:ascii="Segoe UI" w:hAnsi="Segoe UI" w:cs="Segoe UI"/>
          <w:sz w:val="22"/>
          <w:szCs w:val="22"/>
          <w:lang w:val="id-ID"/>
        </w:rPr>
      </w:pPr>
      <w:r w:rsidRPr="0048635F">
        <w:rPr>
          <w:rFonts w:ascii="Segoe UI" w:hAnsi="Segoe UI" w:cs="Segoe UI"/>
          <w:sz w:val="22"/>
          <w:szCs w:val="22"/>
          <w:lang w:val="id-ID"/>
        </w:rPr>
        <w:t xml:space="preserve">Dalam konteks anak, pendekatan </w:t>
      </w:r>
      <w:r w:rsidRPr="0048635F">
        <w:rPr>
          <w:rFonts w:ascii="Segoe UI" w:hAnsi="Segoe UI" w:cs="Segoe UI"/>
          <w:i/>
          <w:iCs/>
          <w:sz w:val="22"/>
          <w:szCs w:val="22"/>
          <w:lang w:val="id-ID"/>
        </w:rPr>
        <w:t>restorative justice</w:t>
      </w:r>
      <w:r w:rsidRPr="0048635F">
        <w:rPr>
          <w:rFonts w:ascii="Segoe UI" w:hAnsi="Segoe UI" w:cs="Segoe UI"/>
          <w:sz w:val="22"/>
          <w:szCs w:val="22"/>
          <w:lang w:val="id-ID"/>
        </w:rPr>
        <w:t xml:space="preserve"> memiliki relevansi yang kuat karena memberikan ruang bagi anak untuk bertanggung jawab atas perbuatannya sekaligus tetap memperoleh perlindungan. Anak tidak ditempatkan semata-mata sebagai objek penghukuman, tetapi diberikan kesempatan untuk memperbaiki kesalahan, mempertahankan hubungan dengan keluarga, dan kembali ke lingkungan sosialnya. Dengan demikian, penyelesaian perkara diarahkan pada pemulihan serta reintegrasi anak ke dalam masyarakat. </w:t>
      </w:r>
    </w:p>
    <w:p w14:paraId="537C78BC" w14:textId="77777777" w:rsidR="0048635F" w:rsidRPr="0048635F" w:rsidRDefault="0048635F" w:rsidP="0048635F">
      <w:pPr>
        <w:pStyle w:val="IEEEParagraph"/>
        <w:ind w:left="567" w:right="322" w:firstLine="567"/>
        <w:rPr>
          <w:rFonts w:ascii="Segoe UI" w:hAnsi="Segoe UI" w:cs="Segoe UI"/>
          <w:sz w:val="22"/>
          <w:szCs w:val="22"/>
          <w:lang w:val="id-ID"/>
        </w:rPr>
      </w:pPr>
      <w:r w:rsidRPr="0048635F">
        <w:rPr>
          <w:rFonts w:ascii="Segoe UI" w:hAnsi="Segoe UI" w:cs="Segoe UI"/>
          <w:sz w:val="22"/>
          <w:szCs w:val="22"/>
          <w:lang w:val="id-ID"/>
        </w:rPr>
        <w:t xml:space="preserve">Implementasi </w:t>
      </w:r>
      <w:r w:rsidRPr="0048635F">
        <w:rPr>
          <w:rFonts w:ascii="Segoe UI" w:hAnsi="Segoe UI" w:cs="Segoe UI"/>
          <w:i/>
          <w:iCs/>
          <w:sz w:val="22"/>
          <w:szCs w:val="22"/>
          <w:lang w:val="id-ID"/>
        </w:rPr>
        <w:t>restorative justice</w:t>
      </w:r>
      <w:r w:rsidRPr="0048635F">
        <w:rPr>
          <w:rFonts w:ascii="Segoe UI" w:hAnsi="Segoe UI" w:cs="Segoe UI"/>
          <w:sz w:val="22"/>
          <w:szCs w:val="22"/>
          <w:lang w:val="id-ID"/>
        </w:rPr>
        <w:t xml:space="preserve"> dalam sistem peradilan pidana anak salah satunya diwujudkan melalui diversi. Diversi merupakan mekanisme pengalihan penyelesaian perkara anak dari proses peradilan pidana ke proses di luar peradilan pidana. Melalui diversi, penyelesaian perkara dapat dilakukan dengan musyawarah yang melibatkan anak dan orang tua atau walinya, korban dan/atau orang tua atau walinya, Pembimbing Kemasyarakatan, serta Pekerja Sosial Profesional. </w:t>
      </w:r>
    </w:p>
    <w:p w14:paraId="6930A3C1" w14:textId="77777777" w:rsidR="0048635F" w:rsidRPr="0048635F" w:rsidRDefault="0048635F" w:rsidP="0048635F">
      <w:pPr>
        <w:pStyle w:val="IEEEParagraph"/>
        <w:ind w:left="567" w:right="322" w:firstLine="567"/>
        <w:rPr>
          <w:rFonts w:ascii="Segoe UI" w:hAnsi="Segoe UI" w:cs="Segoe UI"/>
          <w:sz w:val="22"/>
          <w:szCs w:val="22"/>
          <w:lang w:val="id-ID"/>
        </w:rPr>
      </w:pPr>
      <w:r w:rsidRPr="0048635F">
        <w:rPr>
          <w:rFonts w:ascii="Segoe UI" w:hAnsi="Segoe UI" w:cs="Segoe UI"/>
          <w:sz w:val="22"/>
          <w:szCs w:val="22"/>
          <w:lang w:val="id-ID"/>
        </w:rPr>
        <w:t xml:space="preserve">Keberadaan diversi menunjukkan adanya perubahan paradigma dalam sistem peradilan pidana anak. UU SPPA memberikan landasan hukum yang lebih jelas mengenai pelaksanaan diversi dan mewajibkan upaya diversi pada setiap tahapan proses peradilan, mulai dari penyidikan, penuntutan, sampai dengan pemeriksaan perkara anak di pengadilan. Diversi dapat dilakukan terhadap tindak pidana yang diancam dengan pidana penjara di bawah tujuh tahun dan bukan merupakan pengulangan tindak pidana. </w:t>
      </w:r>
    </w:p>
    <w:p w14:paraId="0A070CB1" w14:textId="77777777" w:rsidR="0048635F" w:rsidRPr="0048635F" w:rsidRDefault="0048635F" w:rsidP="0048635F">
      <w:pPr>
        <w:pStyle w:val="IEEEParagraph"/>
        <w:ind w:left="567" w:right="322" w:firstLine="567"/>
        <w:rPr>
          <w:rFonts w:ascii="Segoe UI" w:hAnsi="Segoe UI" w:cs="Segoe UI"/>
          <w:sz w:val="22"/>
          <w:szCs w:val="22"/>
          <w:lang w:val="id-ID"/>
        </w:rPr>
      </w:pPr>
      <w:r w:rsidRPr="0048635F">
        <w:rPr>
          <w:rFonts w:ascii="Segoe UI" w:hAnsi="Segoe UI" w:cs="Segoe UI"/>
          <w:sz w:val="22"/>
          <w:szCs w:val="22"/>
          <w:lang w:val="id-ID"/>
        </w:rPr>
        <w:t xml:space="preserve">Dalam pelaksanaannya, diversi tidak dapat dilakukan secara sembarangan. Penegak hukum perlu mempertimbangkan kategori tindak pidana, umur anak, hasil penelitian kemasyarakatan dari Bapas, serta dukungan lingkungan keluarga dan masyarakat. Hasil proses diversi kemudian dituangkan dalam kesepakatan yang dalam keadaan tertentu memerlukan persetujuan korban dan/atau keluarga korban serta kesediaan anak dan keluarganya. </w:t>
      </w:r>
    </w:p>
    <w:p w14:paraId="4B7E9327" w14:textId="77777777" w:rsidR="0048635F" w:rsidRPr="0048635F" w:rsidRDefault="0048635F" w:rsidP="0048635F">
      <w:pPr>
        <w:pStyle w:val="IEEEParagraph"/>
        <w:ind w:left="567" w:right="322" w:firstLine="567"/>
        <w:rPr>
          <w:rFonts w:ascii="Segoe UI" w:hAnsi="Segoe UI" w:cs="Segoe UI"/>
          <w:sz w:val="22"/>
          <w:szCs w:val="22"/>
          <w:lang w:val="id-ID"/>
        </w:rPr>
      </w:pPr>
      <w:r w:rsidRPr="0048635F">
        <w:rPr>
          <w:rFonts w:ascii="Segoe UI" w:hAnsi="Segoe UI" w:cs="Segoe UI"/>
          <w:sz w:val="22"/>
          <w:szCs w:val="22"/>
          <w:lang w:val="id-ID"/>
        </w:rPr>
        <w:t xml:space="preserve">Dengan mekanisme tersebut, diversi mempunyai fungsi penting dalam menghindarkan anak dari proses peradilan pidana formal dan mengurangi kemungkinan anak menjalani pidana penjara. Pendekatan ini sejalan dengan prinsip perlindungan dan kepentingan terbaik bagi anak karena hubungan anak dengan keluarga tetap dapat dipertahankan dan anak memperoleh kesempatan untuk menjalani pembinaan di lingkungan keluarga maupun masyarakat. </w:t>
      </w:r>
    </w:p>
    <w:p w14:paraId="51E0297E" w14:textId="77777777" w:rsidR="0048635F" w:rsidRPr="0048635F" w:rsidRDefault="0048635F" w:rsidP="0048635F">
      <w:pPr>
        <w:pStyle w:val="IEEEParagraph"/>
        <w:ind w:left="567" w:right="322" w:firstLine="567"/>
        <w:rPr>
          <w:rFonts w:ascii="Segoe UI" w:hAnsi="Segoe UI" w:cs="Segoe UI"/>
          <w:sz w:val="22"/>
          <w:szCs w:val="22"/>
          <w:lang w:val="id-ID"/>
        </w:rPr>
      </w:pPr>
      <w:r w:rsidRPr="0048635F">
        <w:rPr>
          <w:rFonts w:ascii="Segoe UI" w:hAnsi="Segoe UI" w:cs="Segoe UI"/>
          <w:sz w:val="22"/>
          <w:szCs w:val="22"/>
          <w:lang w:val="id-ID"/>
        </w:rPr>
        <w:lastRenderedPageBreak/>
        <w:t xml:space="preserve">Diversi juga memberikan ruang bagi pemulihan korban dan pertanggungjawaban anak. Dalam mekanisme pembinaan yang berkaitan dengan kesepakatan diversi, bentuk penyelesaian dapat berupa pengembalian kerugian korban, rehabilitasi medis dan psikososial, pengembalian anak kepada orang tua atau wali, pendidikan atau pelatihan, maupun pelayanan masyarakat dalam batas waktu tertentu. Setelah kesepakatan dilaksanakan, Pembimbing Kemasyarakatan mempunyai peran dalam pendampingan, pembimbingan, dan pengawasan terhadap anak. </w:t>
      </w:r>
    </w:p>
    <w:p w14:paraId="1FA496F3" w14:textId="77777777" w:rsidR="0048635F" w:rsidRPr="0048635F" w:rsidRDefault="0048635F" w:rsidP="0048635F">
      <w:pPr>
        <w:pStyle w:val="IEEEParagraph"/>
        <w:ind w:left="567" w:right="322" w:firstLine="567"/>
        <w:rPr>
          <w:rFonts w:ascii="Segoe UI" w:hAnsi="Segoe UI" w:cs="Segoe UI"/>
          <w:sz w:val="22"/>
          <w:szCs w:val="22"/>
          <w:lang w:val="id-ID"/>
        </w:rPr>
      </w:pPr>
      <w:r w:rsidRPr="0048635F">
        <w:rPr>
          <w:rFonts w:ascii="Segoe UI" w:hAnsi="Segoe UI" w:cs="Segoe UI"/>
          <w:sz w:val="22"/>
          <w:szCs w:val="22"/>
          <w:lang w:val="id-ID"/>
        </w:rPr>
        <w:t xml:space="preserve">Dengan demikian, efektivitas diversi tidak hanya dapat dilihat dari keberhasilannya mengalihkan perkara dari jalur peradilan formal, tetapi juga dari kemampuannya mencapai tujuan </w:t>
      </w:r>
      <w:r w:rsidRPr="0048635F">
        <w:rPr>
          <w:rFonts w:ascii="Segoe UI" w:hAnsi="Segoe UI" w:cs="Segoe UI"/>
          <w:i/>
          <w:iCs/>
          <w:sz w:val="22"/>
          <w:szCs w:val="22"/>
          <w:lang w:val="id-ID"/>
        </w:rPr>
        <w:t>restorative justice</w:t>
      </w:r>
      <w:r w:rsidRPr="0048635F">
        <w:rPr>
          <w:rFonts w:ascii="Segoe UI" w:hAnsi="Segoe UI" w:cs="Segoe UI"/>
          <w:sz w:val="22"/>
          <w:szCs w:val="22"/>
          <w:lang w:val="id-ID"/>
        </w:rPr>
        <w:t>. Diversi harus mampu memberikan ruang kepada korban untuk memperoleh pemulihan, mendorong anak memahami dan mempertanggungjawabkan akibat perbuatannya, serta memberikan kesempatan bagi anak untuk kembali berintegrasi dengan masyarakat.</w:t>
      </w:r>
    </w:p>
    <w:p w14:paraId="083FA965" w14:textId="77777777" w:rsidR="0048635F" w:rsidRPr="0048635F" w:rsidRDefault="0048635F" w:rsidP="0048635F">
      <w:pPr>
        <w:pStyle w:val="IEEEParagraph"/>
        <w:ind w:left="567" w:right="322" w:firstLine="567"/>
        <w:rPr>
          <w:rFonts w:ascii="Segoe UI" w:hAnsi="Segoe UI" w:cs="Segoe UI"/>
          <w:sz w:val="22"/>
          <w:szCs w:val="22"/>
          <w:lang w:val="id-ID"/>
        </w:rPr>
      </w:pPr>
      <w:r w:rsidRPr="0048635F">
        <w:rPr>
          <w:rFonts w:ascii="Segoe UI" w:hAnsi="Segoe UI" w:cs="Segoe UI"/>
          <w:sz w:val="22"/>
          <w:szCs w:val="22"/>
          <w:lang w:val="id-ID"/>
        </w:rPr>
        <w:t xml:space="preserve">Meskipun demikian, implementasi diversi masih menghadapi sejumlah kendala. Hasil penelitian Victor Kamisi Paerunan menunjukkan bahwa masyarakat belum sepenuhnya memahami konsep diversi dan </w:t>
      </w:r>
      <w:r w:rsidRPr="0048635F">
        <w:rPr>
          <w:rFonts w:ascii="Segoe UI" w:hAnsi="Segoe UI" w:cs="Segoe UI"/>
          <w:i/>
          <w:iCs/>
          <w:sz w:val="22"/>
          <w:szCs w:val="22"/>
          <w:lang w:val="id-ID"/>
        </w:rPr>
        <w:t>restorative justice</w:t>
      </w:r>
      <w:r w:rsidRPr="0048635F">
        <w:rPr>
          <w:rFonts w:ascii="Segoe UI" w:hAnsi="Segoe UI" w:cs="Segoe UI"/>
          <w:sz w:val="22"/>
          <w:szCs w:val="22"/>
          <w:lang w:val="id-ID"/>
        </w:rPr>
        <w:t xml:space="preserve">. Kurangnya pemahaman tersebut dapat memengaruhi penerimaan masyarakat terhadap mekanisme penyelesaian perkara anak di luar proses peradilan pidana formal. </w:t>
      </w:r>
    </w:p>
    <w:p w14:paraId="0D523540" w14:textId="77777777" w:rsidR="0048635F" w:rsidRPr="0048635F" w:rsidRDefault="0048635F" w:rsidP="0048635F">
      <w:pPr>
        <w:pStyle w:val="IEEEParagraph"/>
        <w:ind w:left="567" w:right="322" w:firstLine="567"/>
        <w:rPr>
          <w:rFonts w:ascii="Segoe UI" w:hAnsi="Segoe UI" w:cs="Segoe UI"/>
          <w:sz w:val="22"/>
          <w:szCs w:val="22"/>
          <w:lang w:val="id-ID"/>
        </w:rPr>
      </w:pPr>
      <w:r w:rsidRPr="0048635F">
        <w:rPr>
          <w:rFonts w:ascii="Segoe UI" w:hAnsi="Segoe UI" w:cs="Segoe UI"/>
          <w:sz w:val="22"/>
          <w:szCs w:val="22"/>
          <w:lang w:val="id-ID"/>
        </w:rPr>
        <w:t xml:space="preserve">Kendala lainnya adalah keengganan korban atau pelaku untuk melakukan negosiasi dalam mencari penyelesaian damai. Diversi pada dasarnya membutuhkan musyawarah dan keterlibatan aktif para pihak. Apabila salah satu pihak tidak bersedia bernegosiasi atau tidak menemukan titik temu, proses diversi dapat mengalami hambatan dalam mencapai kesepakatan. </w:t>
      </w:r>
    </w:p>
    <w:p w14:paraId="25D19C83" w14:textId="77777777" w:rsidR="0048635F" w:rsidRPr="0048635F" w:rsidRDefault="0048635F" w:rsidP="0048635F">
      <w:pPr>
        <w:pStyle w:val="IEEEParagraph"/>
        <w:ind w:left="567" w:right="322" w:firstLine="567"/>
        <w:rPr>
          <w:rFonts w:ascii="Segoe UI" w:hAnsi="Segoe UI" w:cs="Segoe UI"/>
          <w:sz w:val="22"/>
          <w:szCs w:val="22"/>
          <w:lang w:val="id-ID"/>
        </w:rPr>
      </w:pPr>
      <w:r w:rsidRPr="0048635F">
        <w:rPr>
          <w:rFonts w:ascii="Segoe UI" w:hAnsi="Segoe UI" w:cs="Segoe UI"/>
          <w:sz w:val="22"/>
          <w:szCs w:val="22"/>
          <w:lang w:val="id-ID"/>
        </w:rPr>
        <w:t xml:space="preserve">Permasalahan juga muncul ketika korban menuntut ganti rugi dalam jumlah yang besar. Pemulihan kerugian korban merupakan bagian penting dari pendekatan </w:t>
      </w:r>
      <w:r w:rsidRPr="0048635F">
        <w:rPr>
          <w:rFonts w:ascii="Segoe UI" w:hAnsi="Segoe UI" w:cs="Segoe UI"/>
          <w:i/>
          <w:iCs/>
          <w:sz w:val="22"/>
          <w:szCs w:val="22"/>
          <w:lang w:val="id-ID"/>
        </w:rPr>
        <w:t>restorative justice</w:t>
      </w:r>
      <w:r w:rsidRPr="0048635F">
        <w:rPr>
          <w:rFonts w:ascii="Segoe UI" w:hAnsi="Segoe UI" w:cs="Segoe UI"/>
          <w:sz w:val="22"/>
          <w:szCs w:val="22"/>
          <w:lang w:val="id-ID"/>
        </w:rPr>
        <w:t xml:space="preserve">, tetapi tuntutan yang tidak sebanding dengan kemampuan anak atau keluarganya dapat menghambat tercapainya kesepakatan. Kondisi tersebut menunjukkan bahwa pelaksanaan diversi memerlukan keseimbangan antara kepentingan pemulihan korban dan kepentingan terbaik bagi anak. </w:t>
      </w:r>
    </w:p>
    <w:p w14:paraId="756E1345" w14:textId="77777777" w:rsidR="0048635F" w:rsidRPr="0048635F" w:rsidRDefault="0048635F" w:rsidP="0048635F">
      <w:pPr>
        <w:pStyle w:val="IEEEParagraph"/>
        <w:ind w:left="567" w:right="322" w:firstLine="567"/>
        <w:rPr>
          <w:rFonts w:ascii="Segoe UI" w:hAnsi="Segoe UI" w:cs="Segoe UI"/>
          <w:sz w:val="22"/>
          <w:szCs w:val="22"/>
          <w:lang w:val="id-ID"/>
        </w:rPr>
      </w:pPr>
      <w:r w:rsidRPr="0048635F">
        <w:rPr>
          <w:rFonts w:ascii="Segoe UI" w:hAnsi="Segoe UI" w:cs="Segoe UI"/>
          <w:sz w:val="22"/>
          <w:szCs w:val="22"/>
          <w:lang w:val="id-ID"/>
        </w:rPr>
        <w:t xml:space="preserve">Selain faktor para pihak, keberhasilan diversi juga membutuhkan pengetahuan dan keterampilan aparat penegak hukum. Aparat tidak hanya dituntut memahami ketentuan normatif mengenai diversi, tetapi juga harus mampu menerapkan pendekatan yang berorientasi pada kepentingan terbaik bagi anak dan pemulihan korban. Tugas Akhir merekomendasikan peningkatan pengetahuan dan keterampilan aparat penegak hukum agar implementasi diversi dapat benar-benar mendukung terwujudnya keadilan restoratif. </w:t>
      </w:r>
    </w:p>
    <w:p w14:paraId="1AE63B6D" w14:textId="77777777" w:rsidR="0048635F" w:rsidRPr="0048635F" w:rsidRDefault="0048635F" w:rsidP="0048635F">
      <w:pPr>
        <w:pStyle w:val="IEEEParagraph"/>
        <w:ind w:left="567" w:right="322" w:firstLine="567"/>
        <w:rPr>
          <w:rFonts w:ascii="Segoe UI" w:hAnsi="Segoe UI" w:cs="Segoe UI"/>
          <w:sz w:val="22"/>
          <w:szCs w:val="22"/>
          <w:lang w:val="id-ID"/>
        </w:rPr>
      </w:pPr>
      <w:r w:rsidRPr="0048635F">
        <w:rPr>
          <w:rFonts w:ascii="Segoe UI" w:hAnsi="Segoe UI" w:cs="Segoe UI"/>
          <w:sz w:val="22"/>
          <w:szCs w:val="22"/>
          <w:lang w:val="id-ID"/>
        </w:rPr>
        <w:t xml:space="preserve">Persoalan sarana dan fasilitas juga menjadi bagian dari tantangan sistem peradilan pidana anak. Tugas Akhir mencatat bahwa sarana pelatihan kerja bagi anak yang menjalani pembinaan belum tersedia secara memadai. Kondisi tersebut menunjukkan bahwa keberhasilan perlindungan anak membutuhkan dukungan fasilitas yang mampu mendukung pembinaan serta reintegrasi anak, tidak hanya aturan mengenai mekanisme diversi. </w:t>
      </w:r>
    </w:p>
    <w:p w14:paraId="0D8273BB" w14:textId="77777777" w:rsidR="0048635F" w:rsidRPr="0048635F" w:rsidRDefault="0048635F" w:rsidP="0048635F">
      <w:pPr>
        <w:pStyle w:val="IEEEParagraph"/>
        <w:ind w:left="567" w:right="322" w:firstLine="567"/>
        <w:rPr>
          <w:rFonts w:ascii="Segoe UI" w:hAnsi="Segoe UI" w:cs="Segoe UI"/>
          <w:sz w:val="22"/>
          <w:szCs w:val="22"/>
          <w:lang w:val="id-ID"/>
        </w:rPr>
      </w:pPr>
      <w:r w:rsidRPr="0048635F">
        <w:rPr>
          <w:rFonts w:ascii="Segoe UI" w:hAnsi="Segoe UI" w:cs="Segoe UI"/>
          <w:sz w:val="22"/>
          <w:szCs w:val="22"/>
          <w:lang w:val="id-ID"/>
        </w:rPr>
        <w:t>Oleh karena itu, implementasi diversi harus ditempatkan sebagai bagian integral dari sistem peradilan pidana anak yang berorientasi pada perlindungan, pemulihan, pertanggungjawaban, dan reintegrasi sosial. Keberhasilan diversi tidak cukup diukur dari tercapainya kesepakatan formal, tetapi juga dari sejauh mana kesepakatan tersebut mampu memberikan penyelesaian yang adil bagi korban sekaligus menjamin kepentingan terbaik bagi anak.</w:t>
      </w:r>
    </w:p>
    <w:p w14:paraId="609E8A13" w14:textId="77777777" w:rsidR="0048635F" w:rsidRPr="0048635F" w:rsidRDefault="0048635F" w:rsidP="0048635F">
      <w:pPr>
        <w:pStyle w:val="IEEEParagraph"/>
        <w:ind w:left="567" w:right="322" w:firstLine="567"/>
        <w:rPr>
          <w:rFonts w:ascii="Segoe UI" w:hAnsi="Segoe UI" w:cs="Segoe UI"/>
          <w:sz w:val="22"/>
          <w:szCs w:val="22"/>
          <w:lang w:val="id-ID"/>
        </w:rPr>
      </w:pPr>
      <w:r w:rsidRPr="0048635F">
        <w:rPr>
          <w:rFonts w:ascii="Segoe UI" w:hAnsi="Segoe UI" w:cs="Segoe UI"/>
          <w:sz w:val="22"/>
          <w:szCs w:val="22"/>
          <w:lang w:val="id-ID"/>
        </w:rPr>
        <w:t xml:space="preserve">Berdasarkan uraian tersebut, penelitian ini diarahkan untuk menganalisis efektivitas implementasi diversi dalam mewujudkan </w:t>
      </w:r>
      <w:r w:rsidRPr="0048635F">
        <w:rPr>
          <w:rFonts w:ascii="Segoe UI" w:hAnsi="Segoe UI" w:cs="Segoe UI"/>
          <w:i/>
          <w:iCs/>
          <w:sz w:val="22"/>
          <w:szCs w:val="22"/>
          <w:lang w:val="id-ID"/>
        </w:rPr>
        <w:t>restorative justice</w:t>
      </w:r>
      <w:r w:rsidRPr="0048635F">
        <w:rPr>
          <w:rFonts w:ascii="Segoe UI" w:hAnsi="Segoe UI" w:cs="Segoe UI"/>
          <w:sz w:val="22"/>
          <w:szCs w:val="22"/>
          <w:lang w:val="id-ID"/>
        </w:rPr>
        <w:t xml:space="preserve"> terhadap anak yang berhadapan dengan hukum, sekaligus mengidentifikasi kendala yang memengaruhi keberhasilannya. Fokus tersebut konsisten dengan dua rumusan masalah Tugas Akhir, yaitu implementasi diversi dan </w:t>
      </w:r>
      <w:r w:rsidRPr="0048635F">
        <w:rPr>
          <w:rFonts w:ascii="Segoe UI" w:hAnsi="Segoe UI" w:cs="Segoe UI"/>
          <w:sz w:val="22"/>
          <w:szCs w:val="22"/>
          <w:lang w:val="id-ID"/>
        </w:rPr>
        <w:lastRenderedPageBreak/>
        <w:t xml:space="preserve">kendala implementasi diversi dalam mewujudkan </w:t>
      </w:r>
      <w:r w:rsidRPr="0048635F">
        <w:rPr>
          <w:rFonts w:ascii="Segoe UI" w:hAnsi="Segoe UI" w:cs="Segoe UI"/>
          <w:i/>
          <w:iCs/>
          <w:sz w:val="22"/>
          <w:szCs w:val="22"/>
          <w:lang w:val="id-ID"/>
        </w:rPr>
        <w:t>restorative justice</w:t>
      </w:r>
      <w:r w:rsidRPr="0048635F">
        <w:rPr>
          <w:rFonts w:ascii="Segoe UI" w:hAnsi="Segoe UI" w:cs="Segoe UI"/>
          <w:sz w:val="22"/>
          <w:szCs w:val="22"/>
          <w:lang w:val="id-ID"/>
        </w:rPr>
        <w:t xml:space="preserve"> terhadap anak yang berhadapan dengan hukum. </w:t>
      </w:r>
    </w:p>
    <w:p w14:paraId="3D23DD22" w14:textId="77777777" w:rsidR="0048635F" w:rsidRPr="0048635F" w:rsidRDefault="0048635F" w:rsidP="0048635F">
      <w:pPr>
        <w:pStyle w:val="IEEEParagraph"/>
        <w:ind w:left="567" w:right="322" w:firstLine="567"/>
        <w:rPr>
          <w:rFonts w:ascii="Segoe UI" w:hAnsi="Segoe UI" w:cs="Segoe UI"/>
          <w:sz w:val="22"/>
          <w:szCs w:val="22"/>
          <w:lang w:val="id-ID"/>
        </w:rPr>
      </w:pPr>
      <w:r w:rsidRPr="0048635F">
        <w:rPr>
          <w:rFonts w:ascii="Segoe UI" w:hAnsi="Segoe UI" w:cs="Segoe UI"/>
          <w:sz w:val="22"/>
          <w:szCs w:val="22"/>
          <w:lang w:val="id-ID"/>
        </w:rPr>
        <w:t xml:space="preserve">Penelitian ini diharapkan dapat memberikan kontribusi terhadap pengembangan kajian hukum pidana anak, khususnya mengenai penerapan diversi sebagai instrumen </w:t>
      </w:r>
      <w:r w:rsidRPr="0048635F">
        <w:rPr>
          <w:rFonts w:ascii="Segoe UI" w:hAnsi="Segoe UI" w:cs="Segoe UI"/>
          <w:i/>
          <w:iCs/>
          <w:sz w:val="22"/>
          <w:szCs w:val="22"/>
          <w:lang w:val="id-ID"/>
        </w:rPr>
        <w:t>restorative justice</w:t>
      </w:r>
      <w:r w:rsidRPr="0048635F">
        <w:rPr>
          <w:rFonts w:ascii="Segoe UI" w:hAnsi="Segoe UI" w:cs="Segoe UI"/>
          <w:sz w:val="22"/>
          <w:szCs w:val="22"/>
          <w:lang w:val="id-ID"/>
        </w:rPr>
        <w:t xml:space="preserve">. Secara praktis, hasil penelitian diharapkan dapat menjadi bahan masukan bagi aparat penegak hukum dan masyarakat untuk memperkuat pelaksanaan diversi melalui peningkatan pemahaman, keterampilan, partisipasi para pihak, serta penguatan pendekatan yang mengutamakan kepentingan terbaik bagi anak. </w:t>
      </w:r>
    </w:p>
    <w:p w14:paraId="39E252B2" w14:textId="77777777" w:rsidR="001E0508" w:rsidRPr="001C62FB" w:rsidRDefault="001C62FB" w:rsidP="00955050">
      <w:pPr>
        <w:pStyle w:val="Heading3"/>
        <w:ind w:left="1134" w:right="322" w:hanging="425"/>
      </w:pPr>
      <w:r>
        <w:t xml:space="preserve">METODOLOGI PENELITIAN </w:t>
      </w:r>
    </w:p>
    <w:p w14:paraId="5C8A6340" w14:textId="77777777" w:rsidR="00685B04" w:rsidRDefault="00000000">
      <w:pPr>
        <w:pStyle w:val="Heading2"/>
        <w:ind w:right="322"/>
        <w:rPr>
          <w:rStyle w:val="mediumtext"/>
        </w:rPr>
      </w:pPr>
      <w:r>
        <w:rPr>
          <w:rStyle w:val="mediumtext"/>
        </w:rPr>
        <w:t>2.1 Jenis dan Pendekatan Penelitian</w:t>
      </w:r>
    </w:p>
    <w:p w14:paraId="5094AF94" w14:textId="206E1EC9" w:rsidR="003A41CA" w:rsidRPr="00A3644E" w:rsidRDefault="0048635F">
      <w:pPr>
        <w:pStyle w:val="IEEEParagraph"/>
        <w:ind w:left="567" w:right="322" w:firstLine="567"/>
        <w:rPr>
          <w:rFonts w:ascii="Segoe UI" w:hAnsi="Segoe UI" w:cs="Segoe UI"/>
          <w:sz w:val="22"/>
          <w:szCs w:val="22"/>
          <w:lang w:val="id-ID"/>
        </w:rPr>
      </w:pPr>
      <w:r w:rsidRPr="0048635F">
        <w:rPr>
          <w:rFonts w:ascii="Segoe UI" w:hAnsi="Segoe UI" w:cs="Segoe UI"/>
          <w:sz w:val="22"/>
          <w:szCs w:val="22"/>
          <w:lang w:val="id-ID"/>
        </w:rPr>
        <w:t>Penelitian ini menggunakan penelitian hukum normatif, yaitu penelitian hukum yang berfokus pada analisis terhadap implementasi diversi dalam mewujudkan restorative justice terhadap anak yang berhadapan dengan hukum. Pendekatan normatif digunakan untuk mengkaji ketentuan hukum, prinsip perlindungan anak, serta pengaturan mengenai diversi dalam sistem peradilan pidana anak.</w:t>
      </w:r>
    </w:p>
    <w:p w14:paraId="76C48CCC" w14:textId="5F5EA3D2" w:rsidR="00E63052" w:rsidRDefault="0048635F" w:rsidP="00F55B81">
      <w:pPr>
        <w:pStyle w:val="IEEEParagraph"/>
        <w:spacing w:after="240"/>
        <w:ind w:left="567" w:right="322" w:firstLine="567"/>
        <w:rPr>
          <w:rFonts w:ascii="Segoe UI" w:hAnsi="Segoe UI" w:cs="Segoe UI"/>
          <w:sz w:val="22"/>
          <w:szCs w:val="22"/>
          <w:lang w:val="id-ID"/>
        </w:rPr>
      </w:pPr>
      <w:r w:rsidRPr="0048635F">
        <w:rPr>
          <w:rFonts w:ascii="Segoe UI" w:hAnsi="Segoe UI" w:cs="Segoe UI"/>
          <w:sz w:val="22"/>
          <w:szCs w:val="22"/>
          <w:lang w:val="id-ID"/>
        </w:rPr>
        <w:t>Pendekatan yang digunakan adalah studi legal memorandum. Pendekatan ini digunakan untuk mengkaji dan menganalisis implementasi diversi dalam mewujudkan restorative justice terhadap anak yang berhadapan dengan hukum, termasuk berbagai aspek hukum yang berkaitan dengan pelaksanaan dan penyelesaian perkara anak melalui mekanisme diversi.</w:t>
      </w:r>
    </w:p>
    <w:p w14:paraId="4D577B88" w14:textId="625476C9" w:rsidR="00F55B81" w:rsidRDefault="00F55B81" w:rsidP="00F55B81">
      <w:pPr>
        <w:pStyle w:val="Heading2"/>
        <w:ind w:right="322"/>
        <w:rPr>
          <w:rFonts w:cs="Segoe UI"/>
          <w:sz w:val="22"/>
          <w:szCs w:val="22"/>
        </w:rPr>
      </w:pPr>
      <w:r>
        <w:rPr>
          <w:rStyle w:val="mediumtext"/>
        </w:rPr>
        <w:t>2.</w:t>
      </w:r>
      <w:r w:rsidR="0048635F">
        <w:rPr>
          <w:rStyle w:val="mediumtext"/>
        </w:rPr>
        <w:t>2</w:t>
      </w:r>
      <w:r>
        <w:rPr>
          <w:rStyle w:val="mediumtext"/>
        </w:rPr>
        <w:t xml:space="preserve"> </w:t>
      </w:r>
      <w:r w:rsidR="00A3644E">
        <w:rPr>
          <w:rStyle w:val="mediumtext"/>
        </w:rPr>
        <w:t>Jenis dan Sumber Data</w:t>
      </w:r>
    </w:p>
    <w:p w14:paraId="79B31417" w14:textId="7D0FBD97" w:rsidR="00F55B81" w:rsidRPr="00F55B81" w:rsidRDefault="0048635F">
      <w:pPr>
        <w:pStyle w:val="IEEEParagraph"/>
        <w:ind w:left="567" w:right="322" w:firstLine="567"/>
        <w:rPr>
          <w:rFonts w:ascii="Segoe UI" w:hAnsi="Segoe UI" w:cs="Segoe UI"/>
          <w:sz w:val="22"/>
          <w:szCs w:val="22"/>
          <w:lang w:val="id-ID"/>
        </w:rPr>
      </w:pPr>
      <w:r w:rsidRPr="0048635F">
        <w:rPr>
          <w:rFonts w:ascii="Segoe UI" w:hAnsi="Segoe UI" w:cs="Segoe UI"/>
          <w:sz w:val="22"/>
          <w:szCs w:val="22"/>
          <w:lang w:val="id-ID"/>
        </w:rPr>
        <w:t>Penelitian menggunakan data primer dan data sekunder. Data primer diperoleh dari sumber pertama yang berkaitan dengan objek penelitian, sedangkan data sekunder diperoleh melalui bahan kepustakaan yang relevan, seperti buku, peraturan perundang-undangan, dan dokumen lain yang berkaitan langsung dengan implementasi diversi dan restorative justice terhadap anak yang berhadapan dengan hukum.</w:t>
      </w:r>
    </w:p>
    <w:p w14:paraId="1FDC296A" w14:textId="77777777" w:rsidR="00685B04" w:rsidRPr="005939EF" w:rsidRDefault="00685B04">
      <w:pPr>
        <w:pStyle w:val="IEEEParagraph"/>
        <w:ind w:left="567" w:right="322"/>
        <w:rPr>
          <w:lang w:val="id-ID"/>
        </w:rPr>
      </w:pPr>
    </w:p>
    <w:p w14:paraId="5C2D9AAD" w14:textId="14DEE6C9" w:rsidR="00685B04" w:rsidRDefault="00000000">
      <w:pPr>
        <w:pStyle w:val="Heading2"/>
        <w:ind w:right="322"/>
        <w:rPr>
          <w:rStyle w:val="mediumtext"/>
        </w:rPr>
      </w:pPr>
      <w:r>
        <w:rPr>
          <w:rStyle w:val="mediumtext"/>
        </w:rPr>
        <w:t>2.</w:t>
      </w:r>
      <w:r w:rsidR="0048635F">
        <w:rPr>
          <w:rStyle w:val="mediumtext"/>
        </w:rPr>
        <w:t>3</w:t>
      </w:r>
      <w:r w:rsidR="00F55B81">
        <w:rPr>
          <w:rStyle w:val="mediumtext"/>
        </w:rPr>
        <w:t xml:space="preserve"> </w:t>
      </w:r>
      <w:r w:rsidR="00A3644E">
        <w:t>Teknik Pengumpulan Data</w:t>
      </w:r>
    </w:p>
    <w:p w14:paraId="5C93D083" w14:textId="36AC223B" w:rsidR="00685B04" w:rsidRPr="0048635F" w:rsidRDefault="0048635F">
      <w:pPr>
        <w:pStyle w:val="IEEEParagraph"/>
        <w:ind w:left="567" w:right="322" w:firstLine="567"/>
        <w:rPr>
          <w:rFonts w:ascii="Segoe UI" w:hAnsi="Segoe UI" w:cs="Segoe UI"/>
          <w:sz w:val="22"/>
          <w:szCs w:val="22"/>
          <w:lang w:val="id-ID"/>
        </w:rPr>
      </w:pPr>
      <w:r w:rsidRPr="0048635F">
        <w:rPr>
          <w:rFonts w:ascii="Segoe UI" w:hAnsi="Segoe UI" w:cs="Segoe UI"/>
          <w:sz w:val="22"/>
          <w:szCs w:val="22"/>
          <w:lang w:val="id-ID"/>
        </w:rPr>
        <w:t>Pengumpulan data dilakukan melalui penelitian kepustakaan (</w:t>
      </w:r>
      <w:r w:rsidRPr="0048635F">
        <w:rPr>
          <w:rFonts w:ascii="Segoe UI" w:hAnsi="Segoe UI" w:cs="Segoe UI"/>
          <w:i/>
          <w:iCs/>
          <w:sz w:val="22"/>
          <w:szCs w:val="22"/>
          <w:lang w:val="id-ID"/>
        </w:rPr>
        <w:t>library research</w:t>
      </w:r>
      <w:r w:rsidRPr="0048635F">
        <w:rPr>
          <w:rFonts w:ascii="Segoe UI" w:hAnsi="Segoe UI" w:cs="Segoe UI"/>
          <w:sz w:val="22"/>
          <w:szCs w:val="22"/>
          <w:lang w:val="id-ID"/>
        </w:rPr>
        <w:t>) dan penelitian lapangan (</w:t>
      </w:r>
      <w:r w:rsidRPr="0048635F">
        <w:rPr>
          <w:rFonts w:ascii="Segoe UI" w:hAnsi="Segoe UI" w:cs="Segoe UI"/>
          <w:i/>
          <w:iCs/>
          <w:sz w:val="22"/>
          <w:szCs w:val="22"/>
          <w:lang w:val="id-ID"/>
        </w:rPr>
        <w:t>field research</w:t>
      </w:r>
      <w:r w:rsidRPr="0048635F">
        <w:rPr>
          <w:rFonts w:ascii="Segoe UI" w:hAnsi="Segoe UI" w:cs="Segoe UI"/>
          <w:sz w:val="22"/>
          <w:szCs w:val="22"/>
          <w:lang w:val="id-ID"/>
        </w:rPr>
        <w:t>). Penelitian kepustakaan dilakukan dengan mempelajari buku, peraturan perundang-undangan, dan dokumen lain yang berkaitan dengan penelitian. Penelitian lapangan dilakukan dengan mengadakan pengamatan langsung serta mempelajari dan menganalisis kasus yang berhubungan dengan implementasi diversi terhadap anak yang berhadapan dengan hukum.</w:t>
      </w:r>
    </w:p>
    <w:p w14:paraId="4BF2084B" w14:textId="77777777" w:rsidR="00685B04" w:rsidRPr="00F55B81" w:rsidRDefault="00685B04">
      <w:pPr>
        <w:pStyle w:val="IEEEParagraph"/>
        <w:ind w:left="567" w:right="322"/>
        <w:rPr>
          <w:lang w:val="id-ID"/>
        </w:rPr>
      </w:pPr>
    </w:p>
    <w:p w14:paraId="692E4666" w14:textId="671ACDE3" w:rsidR="00685B04" w:rsidRDefault="00000000">
      <w:pPr>
        <w:pStyle w:val="Heading2"/>
        <w:ind w:right="322"/>
        <w:rPr>
          <w:rStyle w:val="mediumtext"/>
        </w:rPr>
      </w:pPr>
      <w:r>
        <w:rPr>
          <w:rStyle w:val="mediumtext"/>
        </w:rPr>
        <w:t>2.</w:t>
      </w:r>
      <w:r w:rsidR="0048635F">
        <w:rPr>
          <w:rStyle w:val="mediumtext"/>
        </w:rPr>
        <w:t xml:space="preserve">4 </w:t>
      </w:r>
      <w:r w:rsidR="00E63052">
        <w:rPr>
          <w:rStyle w:val="mediumtext"/>
        </w:rPr>
        <w:t xml:space="preserve">Teknik </w:t>
      </w:r>
      <w:r w:rsidR="00A3644E">
        <w:rPr>
          <w:rStyle w:val="mediumtext"/>
        </w:rPr>
        <w:t xml:space="preserve">Analisis </w:t>
      </w:r>
      <w:r w:rsidR="00E63052">
        <w:rPr>
          <w:rStyle w:val="mediumtext"/>
        </w:rPr>
        <w:t>Data</w:t>
      </w:r>
    </w:p>
    <w:p w14:paraId="2F4FAF3E" w14:textId="54A9D9CB" w:rsidR="00685B04" w:rsidRPr="00F07A6B" w:rsidRDefault="0048635F" w:rsidP="00E63052">
      <w:pPr>
        <w:pStyle w:val="IEEEParagraph"/>
        <w:spacing w:after="240"/>
        <w:ind w:left="567" w:right="322" w:firstLine="567"/>
        <w:rPr>
          <w:rFonts w:ascii="Segoe UI" w:hAnsi="Segoe UI" w:cs="Segoe UI"/>
          <w:sz w:val="22"/>
          <w:szCs w:val="22"/>
          <w:lang w:val="id-ID"/>
        </w:rPr>
      </w:pPr>
      <w:r w:rsidRPr="0048635F">
        <w:rPr>
          <w:rFonts w:ascii="Segoe UI" w:hAnsi="Segoe UI" w:cs="Segoe UI"/>
          <w:sz w:val="22"/>
          <w:szCs w:val="22"/>
          <w:lang w:val="id-ID"/>
        </w:rPr>
        <w:t>Data yang diperoleh disusun, diuraikan, dan kemudian dianalisis secara kualitatif dan deskriptif. Analisis dilakukan untuk memperoleh gambaran mengenai implementasi diversi dalam mewujudkan restorative justice terhadap anak yang berhadapan dengan hukum serta berbagai kendala yang memengaruhi pelaksanaannya.</w:t>
      </w:r>
    </w:p>
    <w:p w14:paraId="27CD4EF9" w14:textId="6EF8D3DE" w:rsidR="00E63052" w:rsidRDefault="00E63052" w:rsidP="00E63052">
      <w:pPr>
        <w:pStyle w:val="Heading2"/>
        <w:ind w:right="322"/>
        <w:rPr>
          <w:rFonts w:cs="Segoe UI"/>
          <w:szCs w:val="24"/>
        </w:rPr>
      </w:pPr>
      <w:r w:rsidRPr="00E63052">
        <w:rPr>
          <w:rStyle w:val="mediumtext"/>
          <w:szCs w:val="24"/>
        </w:rPr>
        <w:lastRenderedPageBreak/>
        <w:t>2.</w:t>
      </w:r>
      <w:r w:rsidR="00F55B81">
        <w:rPr>
          <w:rStyle w:val="mediumtext"/>
          <w:szCs w:val="24"/>
        </w:rPr>
        <w:t>5</w:t>
      </w:r>
      <w:r w:rsidRPr="00E63052">
        <w:rPr>
          <w:rStyle w:val="mediumtext"/>
          <w:szCs w:val="24"/>
        </w:rPr>
        <w:t xml:space="preserve"> </w:t>
      </w:r>
      <w:r w:rsidR="007F3C5F">
        <w:rPr>
          <w:rStyle w:val="mediumtext"/>
          <w:szCs w:val="24"/>
        </w:rPr>
        <w:t xml:space="preserve">Fokus </w:t>
      </w:r>
      <w:r w:rsidR="00A3644E">
        <w:rPr>
          <w:rStyle w:val="mediumtext"/>
          <w:szCs w:val="24"/>
        </w:rPr>
        <w:t>Penelitian</w:t>
      </w:r>
    </w:p>
    <w:p w14:paraId="2E01F151" w14:textId="1115441A" w:rsidR="00E63052" w:rsidRPr="0048635F" w:rsidRDefault="0048635F" w:rsidP="00E63052">
      <w:pPr>
        <w:pStyle w:val="IEEEParagraph"/>
        <w:spacing w:after="240"/>
        <w:ind w:left="567" w:right="322" w:firstLine="567"/>
        <w:rPr>
          <w:rFonts w:ascii="Segoe UI" w:hAnsi="Segoe UI" w:cs="Segoe UI"/>
          <w:sz w:val="22"/>
          <w:szCs w:val="22"/>
          <w:lang w:val="id-ID"/>
        </w:rPr>
      </w:pPr>
      <w:r w:rsidRPr="0048635F">
        <w:rPr>
          <w:rFonts w:ascii="Segoe UI" w:hAnsi="Segoe UI" w:cs="Segoe UI"/>
          <w:sz w:val="22"/>
          <w:szCs w:val="22"/>
          <w:lang w:val="id-ID"/>
        </w:rPr>
        <w:t xml:space="preserve">Penelitian difokuskan pada dua aspek utama, yaitu implementasi diversi dalam mewujudkan </w:t>
      </w:r>
      <w:r w:rsidRPr="0048635F">
        <w:rPr>
          <w:rFonts w:ascii="Segoe UI" w:hAnsi="Segoe UI" w:cs="Segoe UI"/>
          <w:i/>
          <w:iCs/>
          <w:sz w:val="22"/>
          <w:szCs w:val="22"/>
          <w:lang w:val="id-ID"/>
        </w:rPr>
        <w:t>restorative justice</w:t>
      </w:r>
      <w:r w:rsidRPr="0048635F">
        <w:rPr>
          <w:rFonts w:ascii="Segoe UI" w:hAnsi="Segoe UI" w:cs="Segoe UI"/>
          <w:sz w:val="22"/>
          <w:szCs w:val="22"/>
          <w:lang w:val="id-ID"/>
        </w:rPr>
        <w:t xml:space="preserve"> terhadap anak yang berhadapan dengan hukum dan kendala-kendala yang memengaruhi implementasi diversi tersebut.</w:t>
      </w:r>
    </w:p>
    <w:p w14:paraId="1F02A9F4" w14:textId="77777777" w:rsidR="001E0508" w:rsidRPr="001C62FB" w:rsidRDefault="006F0069" w:rsidP="006F0069">
      <w:pPr>
        <w:pStyle w:val="Heading3"/>
        <w:ind w:left="1134" w:hanging="283"/>
      </w:pPr>
      <w:r>
        <w:rPr>
          <w:iCs/>
        </w:rPr>
        <w:t>HASIL DA</w:t>
      </w:r>
      <w:r>
        <w:t>N PEMBAHASAN</w:t>
      </w:r>
    </w:p>
    <w:p w14:paraId="3FC6641F" w14:textId="4662CD6C" w:rsidR="00685B04" w:rsidRDefault="00000000">
      <w:pPr>
        <w:pStyle w:val="Heading2"/>
        <w:ind w:right="322"/>
        <w:rPr>
          <w:rStyle w:val="mediumtext"/>
        </w:rPr>
      </w:pPr>
      <w:r>
        <w:rPr>
          <w:rStyle w:val="mediumtext"/>
        </w:rPr>
        <w:t xml:space="preserve">3.1 </w:t>
      </w:r>
      <w:r w:rsidR="005F2211" w:rsidRPr="005F2211">
        <w:t xml:space="preserve">Efektivitas Implementasi Diversi dalam Mewujudkan </w:t>
      </w:r>
      <w:r w:rsidR="005F2211" w:rsidRPr="005F2211">
        <w:rPr>
          <w:iCs/>
        </w:rPr>
        <w:t>Restorative Justice</w:t>
      </w:r>
      <w:r w:rsidR="005F2211" w:rsidRPr="005F2211">
        <w:t xml:space="preserve"> terhadap Anak yang Berhadapan dengan Hukum</w:t>
      </w:r>
    </w:p>
    <w:p w14:paraId="17C96504"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Penerapan sistem peradilan pidana anak memberikan ruang yang lebih luas bagi pelaksanaan diversi sebagai bentuk perubahan pendekatan dari sistem peradilan yang berorientasi pada pemidanaan menuju sistem yang lebih mengutamakan perlindungan dan kepentingan terbaik bagi anak. Berdasarkan hasil penelitian, diversi diposisikan sebagai instrumen penting untuk menghindarkan anak dari proses peradilan pidana formal dan dampak negatif yang dapat timbul dari penahanan maupun pemenjaraan. </w:t>
      </w:r>
    </w:p>
    <w:p w14:paraId="2435104A"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Secara konseptual, diversi memiliki keterkaitan langsung dengan pendekatan restorative justice. Diversi memungkinkan penyelesaian perkara anak dilakukan melalui mekanisme di luar peradilan pidana formal dengan menitikberatkan pada pemulihan, bukan pembalasan. Pendekatan tersebut memberikan kesempatan kepada anak untuk bertanggung jawab atas perbuatannya sekaligus memperoleh kesempatan untuk kembali berintegrasi dengan masyarakat tanpa stigma negatif yang dapat timbul dari proses peradilan pidana. </w:t>
      </w:r>
    </w:p>
    <w:p w14:paraId="22BEA573"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Landasan hukum diversi semakin kuat setelah berlakunya Undang-Undang Nomor 11 Tahun 2012 tentang Sistem Peradilan Pidana Anak. Undang-undang tersebut memberikan dasar hukum yang jelas mengenai pelaksanaan diversi pada berbagai tahapan proses peradilan. Diversi dapat diupayakan sejak tingkat penyidikan, penuntutan, sampai dengan pemeriksaan perkara anak di pengadilan. Tindak pidana yang dapat diselesaikan melalui diversi pada prinsipnya adalah tindak pidana yang diancam dengan pidana penjara di bawah tujuh tahun dan bukan merupakan pengulangan tindak pidana. </w:t>
      </w:r>
    </w:p>
    <w:p w14:paraId="06DDF9F5"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Implementasi diversi pada setiap tahapan tersebut menunjukkan bahwa mekanisme penyelesaian perkara anak tidak semata-mata berpusat pada pengadilan. Pada tahap awal, penyelesaian dapat dilakukan melalui upaya diversi oleh aparat kepolisian sehingga perkara tidak harus diteruskan ke tingkat penuntutan. Apabila perkara telah sampai pada tahap pengadilan, hakim tetap dapat mengupayakan penyelesaian berdasarkan mekanisme diversi sesuai ketentuan yang berlaku. Bahkan, dalam konteks pembinaan anak, pendekatan yang bertujuan menghindarkan anak dari pemenjaraan tetap menjadi bagian penting dari perlindungan anak. </w:t>
      </w:r>
    </w:p>
    <w:p w14:paraId="0CCAE2EE"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Pelaksanaan diversi dilakukan melalui musyawarah yang melibatkan para pihak yang berkepentingan, yaitu anak dan orang tua atau walinya, korban dan/atau orang tua atau walinya, Pembimbing Kemasyarakatan, serta Pekerja Sosial Profesional. Mekanisme ini memperlihatkan bahwa penyelesaian perkara anak bukan hanya persoalan hubungan antara negara dan pelaku, tetapi juga menyangkut korban, keluarga, dan lingkungan sosial. </w:t>
      </w:r>
    </w:p>
    <w:p w14:paraId="5E707D68"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Keterlibatan para pihak tersebut merupakan salah satu karakter utama restorative justice. Proses penyelesaian diarahkan untuk menemukan bentuk pertanggungjawaban anak yang dapat diterima sekaligus memberikan pemulihan terhadap kerugian korban. Dengan pendekatan ini, keadilan tidak semata-mata diukur dari adanya penghukuman, melainkan dari tercapainya </w:t>
      </w:r>
      <w:r w:rsidRPr="005F2211">
        <w:rPr>
          <w:rFonts w:ascii="Segoe UI" w:hAnsi="Segoe UI" w:cs="Segoe UI"/>
          <w:sz w:val="22"/>
          <w:szCs w:val="22"/>
          <w:lang w:val="id-ID"/>
        </w:rPr>
        <w:lastRenderedPageBreak/>
        <w:t>penyelesaian yang mampu memperbaiki dampak tindak pidana dan memberikan kesempatan kepada anak untuk memperbaiki perilakunya.</w:t>
      </w:r>
    </w:p>
    <w:p w14:paraId="1C87DA6C"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Efektivitas diversi juga terlihat dari alternatif bentuk penyelesaian yang dapat diterapkan. Dalam hasil penelitian disebutkan bahwa kesepakatan diversi dapat mencakup pengembalian kerugian apabila terdapat korban, rehabilitasi medis dan psikososial, penyerahan kembali anak kepada orang tua atau wali, keikutsertaan dalam pendidikan atau pelatihan di lembaga pendidikan atau LPKS paling lama tiga bulan, maupun pelayanan masyarakat paling lama tiga bulan. Setelah kesepakatan dilaksanakan, Pembimbing Kemasyarakatan berperan dalam melakukan pendampingan, pembimbingan, dan pengawasan terhadap anak. </w:t>
      </w:r>
    </w:p>
    <w:p w14:paraId="22D31A55"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Bentuk-bentuk tersebut menunjukkan bahwa diversi mempunyai orientasi yang lebih luas daripada sekadar penghentian perkara. Diversi diarahkan untuk membentuk tanggung jawab anak, memulihkan kerugian korban, memperbaiki kondisi sosial, dan menjaga masa depan anak. Karena itu, keberhasilan diversi tidak dapat semata-mata diukur dari tidak dilanjutkannya perkara ke proses peradilan formal, melainkan juga dari kualitas kesepakatan yang dihasilkan dan pelaksanaannya.</w:t>
      </w:r>
    </w:p>
    <w:p w14:paraId="17A5F218"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Dalam perspektif perlindungan anak, diversi memiliki fungsi preventif terhadap dampak negatif sistem peradilan pidana formal. Penelitian menunjukkan bahwa anak yang berhadapan dengan hukum harus diperlakukan secara manusiawi, memperoleh pendampingan, mendapatkan sarana dan prasarana khusus, serta diberikan sanksi yang mempertimbangkan kepentingan terbaik bagi anak. Hubungan anak dengan keluarga juga perlu dipertahankan dan sedapat mungkin anak dihindarkan dari penahanan atau pemenjaraan. </w:t>
      </w:r>
    </w:p>
    <w:p w14:paraId="54453392"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Pelaksanaan diversi dengan demikian memberikan ruang bagi reintegrasi sosial anak. Anak yang memperoleh penyelesaian di luar proses peradilan pidana formal memiliki kesempatan lebih besar untuk tetap berada dalam lingkungan keluarga dan masyarakat. Hal tersebut penting karena proses peradilan dan stigma sebagai pelaku tindak pidana dapat memengaruhi perkembangan psikologis maupun hubungan sosial anak. Penelitian secara khusus menegaskan bahwa diversi memberikan kesempatan bagi anak untuk berintegrasi kembali ke masyarakat tanpa stigma negatif dari proses peradilan. </w:t>
      </w:r>
    </w:p>
    <w:p w14:paraId="7DD8525C"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Efektivitas diversi juga berkaitan dengan peran Pembimbing Kemasyarakatan dan lembaga pembinaan. Setelah kesepakatan diversi dilaksanakan, Pembimbing Kemasyarakatan tidak hanya terlibat dalam proses pengambilan keputusan, tetapi juga menjalankan fungsi pendampingan, pembimbingan, dan pengawasan. Bentuk pembinaan dapat diarahkan melalui pendidikan, pelatihan, pelayanan masyarakat, maupun program pembinaan pada instansi pemerintah atau LPKS. </w:t>
      </w:r>
    </w:p>
    <w:p w14:paraId="6EDC89F5"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Mekanisme tersebut menunjukkan bahwa implementasi diversi mempunyai hubungan yang erat dengan prinsip keadilan, kemanfaatan, dan perlindungan anak. Keadilan diwujudkan melalui keterlibatan korban dan pelaku dalam menemukan penyelesaian; kemanfaatan tercermin dari upaya menghindarkan anak dari proses peradilan formal yang berpotensi menimbulkan dampak negatif; sedangkan perlindungan anak diwujudkan melalui kesempatan bagi anak untuk tetap berkembang dalam lingkungan keluarga dan masyarakat.</w:t>
      </w:r>
    </w:p>
    <w:p w14:paraId="1DA563A2"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Dari sisi hukum acara, keberadaan kewajiban mengupayakan diversi memperlihatkan bahwa diversi bukan sekadar pilihan yang bersifat informal. UU SPPA memberikan dasar hukum yang mewajibkan upaya diversi pada tahap penyidikan, penuntutan, dan pemeriksaan perkara anak di pengadilan sepanjang persyaratannya terpenuhi. Dalam pelaksanaannya, aparat juga harus </w:t>
      </w:r>
      <w:r w:rsidRPr="005F2211">
        <w:rPr>
          <w:rFonts w:ascii="Segoe UI" w:hAnsi="Segoe UI" w:cs="Segoe UI"/>
          <w:sz w:val="22"/>
          <w:szCs w:val="22"/>
          <w:lang w:val="id-ID"/>
        </w:rPr>
        <w:lastRenderedPageBreak/>
        <w:t xml:space="preserve">mempertimbangkan kategori tindak pidana, umur anak, hasil penelitian kemasyarakatan dari Bapas, serta dukungan keluarga dan masyarakat. </w:t>
      </w:r>
    </w:p>
    <w:p w14:paraId="6CEBF96B"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Dengan demikian, implementasi diversi dapat dinilai efektif sebagai instrumen restorative justice karena mampu menggeser orientasi penyelesaian perkara anak dari pembalasan menuju pemulihan. Diversi memberikan mekanisme yang memungkinkan korban memperoleh pemulihan, anak mempertanggungjawabkan perbuatannya, keluarga dan masyarakat terlibat dalam penyelesaian, serta anak memperoleh kesempatan untuk melanjutkan kehidupan sosialnya tanpa harus selalu melalui proses peradilan pidana formal. </w:t>
      </w:r>
    </w:p>
    <w:p w14:paraId="33CC6739"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Namun, efektivitas tersebut tetap bergantung pada kualitas pelaksanaan dan dukungan para pihak. Diversi tidak akan berjalan secara optimal apabila masyarakat tidak memahami konsep restorative justice, para pihak tidak bersedia melakukan musyawarah, atau bentuk pemulihan yang diminta tidak dapat dicapai dalam kesepakatan. Dengan demikian, efektivitas diversi tidak hanya ditentukan oleh keberadaan aturan hukum, tetapi juga oleh kesiapan aparat dan partisipasi aktif masyarakat, korban, anak, serta keluarga.</w:t>
      </w:r>
    </w:p>
    <w:p w14:paraId="43A0B82B"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Berdasarkan hasil penelitian, dapat ditegaskan bahwa implementasi diversi telah memberikan landasan yang kuat bagi terwujudnya restorative justice terhadap anak yang berhadapan dengan hukum. Diversi mampu menyediakan mekanisme penyelesaian perkara di luar peradilan pidana formal, mengutamakan pemulihan, melindungi anak dari dampak negatif pemenjaraan, memberikan ruang pertanggungjawaban, serta mendukung reintegrasi anak ke dalam masyarakat. </w:t>
      </w:r>
    </w:p>
    <w:p w14:paraId="07C627E2"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Dengan demikian, ukuran efektivitas implementasi diversi dalam penelitian ini dapat dilihat dari empat capaian utama, yaitu kemampuan mengalihkan penyelesaian perkara dari proses peradilan formal, adanya pemulihan terhadap korban, adanya pertanggungjawaban anak melalui bentuk kesepakatan yang sesuai, dan terbukanya kesempatan bagi anak untuk kembali berintegrasi dengan keluarga serta masyarakat. Keempat aspek tersebut menunjukkan bahwa diversi merupakan instrumen strategis dalam membangun sistem peradilan pidana anak yang lebih berorientasi pada perlindungan dan keadilan restoratif.</w:t>
      </w:r>
    </w:p>
    <w:p w14:paraId="7C482BF5" w14:textId="706D6269" w:rsidR="00F55B81" w:rsidRPr="00F55B81" w:rsidRDefault="00F55B81" w:rsidP="00F55B81">
      <w:pPr>
        <w:pStyle w:val="IEEEParagraph"/>
        <w:spacing w:after="240"/>
        <w:ind w:left="567" w:right="322" w:firstLine="567"/>
        <w:rPr>
          <w:rFonts w:ascii="Segoe UI" w:hAnsi="Segoe UI" w:cs="Segoe UI"/>
          <w:sz w:val="22"/>
          <w:szCs w:val="22"/>
          <w:lang w:val="id-ID"/>
        </w:rPr>
      </w:pPr>
    </w:p>
    <w:p w14:paraId="4707B302" w14:textId="3C8DFFC8" w:rsidR="00685B04" w:rsidRDefault="00000000">
      <w:pPr>
        <w:pStyle w:val="Heading2"/>
        <w:ind w:right="322"/>
        <w:rPr>
          <w:rStyle w:val="mediumtext"/>
        </w:rPr>
      </w:pPr>
      <w:r>
        <w:rPr>
          <w:rStyle w:val="mediumtext"/>
        </w:rPr>
        <w:t xml:space="preserve">3.2 </w:t>
      </w:r>
      <w:r w:rsidR="005F2211" w:rsidRPr="005F2211">
        <w:t xml:space="preserve">Kendala Implementasi Diversi dalam Mewujudkan </w:t>
      </w:r>
      <w:r w:rsidR="005F2211" w:rsidRPr="005F2211">
        <w:rPr>
          <w:iCs/>
        </w:rPr>
        <w:t>Restorative Justice</w:t>
      </w:r>
      <w:r w:rsidR="005F2211" w:rsidRPr="005F2211">
        <w:t xml:space="preserve"> terhadap Anak yang Berhadapan dengan Hukum</w:t>
      </w:r>
    </w:p>
    <w:p w14:paraId="35F5F02E"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Meskipun diversi telah memperoleh dasar hukum yang jelas dalam Sistem Peradilan Pidana Anak dan secara konseptual mampu mengarahkan penyelesaian perkara anak pada pemulihan, pelaksanaannya belum sepenuhnya berjalan optimal. Hasil penelitian menunjukkan bahwa hambatan implementasi diversi tidak hanya berasal dari para pihak yang terlibat langsung dalam perkara, tetapi juga dipengaruhi oleh faktor penegak hukum, faktor hukum, masyarakat, kebudayaan, serta sarana dan fasilitas pendukung. Temuan tersebut menunjukkan bahwa keberhasilan diversi membutuhkan kesesuaian antara norma hukum, kapasitas aparat, penerimaan masyarakat, dan dukungan kelembagaan. </w:t>
      </w:r>
    </w:p>
    <w:p w14:paraId="370BD2E7" w14:textId="77777777" w:rsidR="005F2211" w:rsidRPr="00C03326" w:rsidRDefault="005F2211" w:rsidP="005F2211">
      <w:pPr>
        <w:pStyle w:val="IEEEParagraph"/>
        <w:ind w:left="567" w:right="322" w:firstLine="567"/>
        <w:rPr>
          <w:rFonts w:ascii="Segoe UI" w:hAnsi="Segoe UI" w:cs="Segoe UI"/>
          <w:b/>
          <w:bCs/>
          <w:sz w:val="22"/>
          <w:szCs w:val="22"/>
          <w:lang w:val="id-ID"/>
        </w:rPr>
      </w:pPr>
      <w:r w:rsidRPr="00C03326">
        <w:rPr>
          <w:rFonts w:ascii="Segoe UI" w:hAnsi="Segoe UI" w:cs="Segoe UI"/>
          <w:b/>
          <w:bCs/>
          <w:sz w:val="22"/>
          <w:szCs w:val="22"/>
          <w:lang w:val="id-ID"/>
        </w:rPr>
        <w:t>3.2.1 Faktor Penegak Hukum</w:t>
      </w:r>
    </w:p>
    <w:p w14:paraId="5BA6B89D"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Faktor pertama yang memengaruhi implementasi diversi adalah penegak hukum. Hasil penelitian menunjukkan bahwa masih terdapat perbedaan pemahaman dan penerapan ketentuan diversi di antara aparat penegak hukum. Dalam penanganan perkara anak, terdapat hakim yang berpedoman pada Peraturan Mahkamah Agung Nomor 4 Tahun 2014, sementara sebagian </w:t>
      </w:r>
      <w:r w:rsidRPr="005F2211">
        <w:rPr>
          <w:rFonts w:ascii="Segoe UI" w:hAnsi="Segoe UI" w:cs="Segoe UI"/>
          <w:sz w:val="22"/>
          <w:szCs w:val="22"/>
          <w:lang w:val="id-ID"/>
        </w:rPr>
        <w:lastRenderedPageBreak/>
        <w:t xml:space="preserve">lainnya lebih berpedoman pada Undang-Undang Sistem Peradilan Pidana Anak. Kondisi tersebut menyebabkan penerapan mekanisme diversi belum sepenuhnya seragam. </w:t>
      </w:r>
    </w:p>
    <w:p w14:paraId="260550EE"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Perbedaan pemahaman terhadap ketentuan hukum tersebut menjadi persoalan karena pelaksanaan diversi membutuhkan kesamaan persepsi antarpenegak hukum. Apabila masing-masing aparat memiliki interpretasi atau pemahaman yang berbeda, proses penyelesaian perkara dapat berjalan tidak konsisten. Penelitian secara khusus menunjukkan bahwa perbedaan pemahaman mengenai ketentuan dalam UU SPPA dapat memengaruhi penegakan hukum dan berpotensi merugikan kepentingan anak, padahal setiap keputusan dalam perkara anak seharusnya mempertimbangkan kelangsungan hidup serta tumbuh kembang anak. </w:t>
      </w:r>
    </w:p>
    <w:p w14:paraId="34FE7189"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Hambatan lainnya adalah keterbatasan jumlah Pembimbing Kemasyarakatan/Bapas. Jumlah anak yang berkonflik dengan hukum tidak sebanding dengan ketersediaan petugas Bapas di berbagai daerah. Padahal, Pembimbing Kemasyarakatan mempunyai peran penting dalam memberikan penelitian kemasyarakatan, rekomendasi, pendampingan, pembimbingan, dan pengawasan dalam proses diversi serta pembinaan anak. Keterbatasan tersebut dapat memengaruhi kualitas dan kecepatan proses penanganan perkara anak. </w:t>
      </w:r>
    </w:p>
    <w:p w14:paraId="20565BA7"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Dengan demikian, peningkatan pengetahuan, kesamaan pemahaman, dan keterampilan aparat merupakan kebutuhan penting dalam memperkuat implementasi diversi. Tugas Akhir merekomendasikan peningkatan pengetahuan dan keterampilan sumber daya manusia aparat penegak hukum agar pelaksanaan diversi benar-benar mampu mewujudkan keadilan restoratif dan kepentingan terbaik bagi anak. </w:t>
      </w:r>
    </w:p>
    <w:p w14:paraId="2C06E911" w14:textId="77777777" w:rsidR="005F2211" w:rsidRPr="00C03326" w:rsidRDefault="005F2211" w:rsidP="005F2211">
      <w:pPr>
        <w:pStyle w:val="IEEEParagraph"/>
        <w:ind w:left="567" w:right="322" w:firstLine="567"/>
        <w:rPr>
          <w:rFonts w:ascii="Segoe UI" w:hAnsi="Segoe UI" w:cs="Segoe UI"/>
          <w:b/>
          <w:bCs/>
          <w:sz w:val="22"/>
          <w:szCs w:val="22"/>
          <w:lang w:val="id-ID"/>
        </w:rPr>
      </w:pPr>
      <w:r w:rsidRPr="00C03326">
        <w:rPr>
          <w:rFonts w:ascii="Segoe UI" w:hAnsi="Segoe UI" w:cs="Segoe UI"/>
          <w:b/>
          <w:bCs/>
          <w:sz w:val="22"/>
          <w:szCs w:val="22"/>
          <w:lang w:val="id-ID"/>
        </w:rPr>
        <w:t>3.2.2 Faktor Hukum</w:t>
      </w:r>
    </w:p>
    <w:p w14:paraId="2027EB06"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Faktor kedua adalah faktor hukum, khususnya berkaitan dengan kesiapan regulasi pendukung dan implementasi ketentuan yang telah ada. Penelitian menunjukkan bahwa UU SPPA pada dasarnya telah memberikan arah yang jelas mengenai perlindungan anak dan menempatkan pidana penjara sebagai pilihan terakhir. Namun demikian, dalam praktiknya pidana penjara masih lebih populer diterapkan dibandingkan mekanisme diversi. </w:t>
      </w:r>
    </w:p>
    <w:p w14:paraId="36700159"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Kondisi tersebut menunjukkan adanya kesenjangan antara tujuan normatif hukum dengan praktik penegakan hukum. Secara normatif, sistem peradilan pidana anak telah menghendaki penyelesaian yang lebih berorientasi pada perlindungan dan pemulihan. Namun, apabila mekanisme diversi tidak dilaksanakan secara optimal, maka orientasi pemidanaan formal tetap lebih dominan dalam praktik.</w:t>
      </w:r>
    </w:p>
    <w:p w14:paraId="01F087B5"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Tugas Akhir juga mencatat bahwa UU SPPA mengamanatkan pembentukan sejumlah peraturan pelaksana. Dengan demikian, efektivitas penerapan sistem diversi membutuhkan harmonisasi dan dukungan regulasi agar ketentuan dalam UU SPPA dapat diterapkan secara konsisten. </w:t>
      </w:r>
    </w:p>
    <w:p w14:paraId="0392CC1A" w14:textId="77777777" w:rsidR="005F2211" w:rsidRPr="00C03326" w:rsidRDefault="005F2211" w:rsidP="005F2211">
      <w:pPr>
        <w:pStyle w:val="IEEEParagraph"/>
        <w:ind w:left="567" w:right="322" w:firstLine="567"/>
        <w:rPr>
          <w:rFonts w:ascii="Segoe UI" w:hAnsi="Segoe UI" w:cs="Segoe UI"/>
          <w:b/>
          <w:bCs/>
          <w:sz w:val="22"/>
          <w:szCs w:val="22"/>
          <w:lang w:val="id-ID"/>
        </w:rPr>
      </w:pPr>
      <w:r w:rsidRPr="00C03326">
        <w:rPr>
          <w:rFonts w:ascii="Segoe UI" w:hAnsi="Segoe UI" w:cs="Segoe UI"/>
          <w:b/>
          <w:bCs/>
          <w:sz w:val="22"/>
          <w:szCs w:val="22"/>
          <w:lang w:val="id-ID"/>
        </w:rPr>
        <w:t>3.2.3 Faktor Masyarakat</w:t>
      </w:r>
    </w:p>
    <w:p w14:paraId="31ACAE68"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Faktor masyarakat menjadi salah satu hambatan yang cukup signifikan. Hasil penelitian menunjukkan bahwa masih melekat paradigma di masyarakat bahwa setiap tindak pidana harus diselesaikan melalui hukuman pidana. Penyelesaian perkara melalui perdamaian dan kekeluargaan masih mendapatkan respons negatif dari sebagian masyarakat karena dianggap tidak memberikan hukuman yang setimpal kepada pelaku. </w:t>
      </w:r>
    </w:p>
    <w:p w14:paraId="48AB95A7"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Dalam perkara anak, pola pikir tersebut dapat menjadi hambatan bagi diversi. Masyarakat bahkan masih menganggap pidana penjara sebagai tempat yang tepat bagi anak yang melakukan tindak pidana. Sebagian korban juga memandang penjara sebagai bentuk balasan yang adil </w:t>
      </w:r>
      <w:r w:rsidRPr="005F2211">
        <w:rPr>
          <w:rFonts w:ascii="Segoe UI" w:hAnsi="Segoe UI" w:cs="Segoe UI"/>
          <w:sz w:val="22"/>
          <w:szCs w:val="22"/>
          <w:lang w:val="id-ID"/>
        </w:rPr>
        <w:lastRenderedPageBreak/>
        <w:t xml:space="preserve">terhadap anak pelaku. Akibatnya, pendekatan pemulihan yang menjadi dasar </w:t>
      </w:r>
      <w:r w:rsidRPr="005F2211">
        <w:rPr>
          <w:rFonts w:ascii="Segoe UI" w:hAnsi="Segoe UI" w:cs="Segoe UI"/>
          <w:i/>
          <w:iCs/>
          <w:sz w:val="22"/>
          <w:szCs w:val="22"/>
          <w:lang w:val="id-ID"/>
        </w:rPr>
        <w:t>restorative justice</w:t>
      </w:r>
      <w:r w:rsidRPr="005F2211">
        <w:rPr>
          <w:rFonts w:ascii="Segoe UI" w:hAnsi="Segoe UI" w:cs="Segoe UI"/>
          <w:sz w:val="22"/>
          <w:szCs w:val="22"/>
          <w:lang w:val="id-ID"/>
        </w:rPr>
        <w:t xml:space="preserve"> sering kali berhadapan dengan tuntutan masyarakat yang lebih mengutamakan penghukuman. </w:t>
      </w:r>
    </w:p>
    <w:p w14:paraId="7998F601"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Selain itu, keluarga anak yang berkonflik dengan hukum juga belum selalu memahami pentingnya diversi. Kurangnya pemahaman tersebut dapat menyebabkan keluarga kurang mampu memberikan dukungan terhadap proses penyelesaian melalui diversi. Padahal, keterlibatan keluarga merupakan salah satu unsur penting dalam sistem peradilan pidana anak karena perlindungan dan pembinaan anak tidak dapat dilepaskan dari lingkungan keluarganya. </w:t>
      </w:r>
    </w:p>
    <w:p w14:paraId="7C226DB6" w14:textId="77777777" w:rsidR="005F2211" w:rsidRPr="00C03326" w:rsidRDefault="005F2211" w:rsidP="005F2211">
      <w:pPr>
        <w:pStyle w:val="IEEEParagraph"/>
        <w:ind w:left="567" w:right="322" w:firstLine="567"/>
        <w:rPr>
          <w:rFonts w:ascii="Segoe UI" w:hAnsi="Segoe UI" w:cs="Segoe UI"/>
          <w:b/>
          <w:bCs/>
          <w:sz w:val="22"/>
          <w:szCs w:val="22"/>
          <w:lang w:val="id-ID"/>
        </w:rPr>
      </w:pPr>
      <w:r w:rsidRPr="00C03326">
        <w:rPr>
          <w:rFonts w:ascii="Segoe UI" w:hAnsi="Segoe UI" w:cs="Segoe UI"/>
          <w:b/>
          <w:bCs/>
          <w:sz w:val="22"/>
          <w:szCs w:val="22"/>
          <w:lang w:val="id-ID"/>
        </w:rPr>
        <w:t>3.2.4 Faktor Kebudayaan</w:t>
      </w:r>
    </w:p>
    <w:p w14:paraId="4FD7C7F1"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Faktor kebudayaan memiliki hubungan erat dengan faktor masyarakat karena berkaitan dengan nilai dan pola pikir yang berkembang dalam kehidupan sosial. Penelitian menjelaskan bahwa dalam masyarakat terdapat budaya kompromistis tertentu yang dapat memengaruhi cara masyarakat memahami dan merespons hukum. Kebudayaan pada dasarnya membentuk nilai mengenai apa yang dianggap baik atau buruk serta menentukan bagaimana seseorang bertindak dan bersikap dalam hubungan sosial. </w:t>
      </w:r>
    </w:p>
    <w:p w14:paraId="241E46E3"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Dalam konteks diversi, nilai yang berkembang di masyarakat dapat menjadi pendukung maupun penghambat. Ketika budaya masyarakat lebih menerima musyawarah dan penyelesaian kekeluargaan, pendekatan </w:t>
      </w:r>
      <w:r w:rsidRPr="005F2211">
        <w:rPr>
          <w:rFonts w:ascii="Segoe UI" w:hAnsi="Segoe UI" w:cs="Segoe UI"/>
          <w:i/>
          <w:iCs/>
          <w:sz w:val="22"/>
          <w:szCs w:val="22"/>
          <w:lang w:val="id-ID"/>
        </w:rPr>
        <w:t>restorative justice</w:t>
      </w:r>
      <w:r w:rsidRPr="005F2211">
        <w:rPr>
          <w:rFonts w:ascii="Segoe UI" w:hAnsi="Segoe UI" w:cs="Segoe UI"/>
          <w:sz w:val="22"/>
          <w:szCs w:val="22"/>
          <w:lang w:val="id-ID"/>
        </w:rPr>
        <w:t xml:space="preserve"> dapat lebih mudah diterima. Sebaliknya, apabila nilai penghukuman dan pembalasan lebih dominan, maka upaya diversi dapat menghadapi resistensi.</w:t>
      </w:r>
    </w:p>
    <w:p w14:paraId="3892403E"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Karena itu, keberhasilan diversi tidak cukup hanya dilakukan melalui perubahan atau penguatan aturan hukum. Diperlukan pula perubahan pemahaman dan budaya hukum masyarakat agar penyelesaian perkara anak tidak semata-mata dilihat dari kebutuhan memberikan hukuman, melainkan juga dari kebutuhan memulihkan korban dan membina anak.</w:t>
      </w:r>
    </w:p>
    <w:p w14:paraId="5DB752D4" w14:textId="77777777" w:rsidR="005F2211" w:rsidRPr="00C03326" w:rsidRDefault="005F2211" w:rsidP="005F2211">
      <w:pPr>
        <w:pStyle w:val="IEEEParagraph"/>
        <w:ind w:left="567" w:right="322" w:firstLine="567"/>
        <w:rPr>
          <w:rFonts w:ascii="Segoe UI" w:hAnsi="Segoe UI" w:cs="Segoe UI"/>
          <w:b/>
          <w:bCs/>
          <w:sz w:val="22"/>
          <w:szCs w:val="22"/>
          <w:lang w:val="id-ID"/>
        </w:rPr>
      </w:pPr>
      <w:r w:rsidRPr="00C03326">
        <w:rPr>
          <w:rFonts w:ascii="Segoe UI" w:hAnsi="Segoe UI" w:cs="Segoe UI"/>
          <w:b/>
          <w:bCs/>
          <w:sz w:val="22"/>
          <w:szCs w:val="22"/>
          <w:lang w:val="id-ID"/>
        </w:rPr>
        <w:t>3.2.5 Faktor Sarana dan Fasilitas</w:t>
      </w:r>
    </w:p>
    <w:p w14:paraId="5CF173B8"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Faktor sarana dan fasilitas juga memengaruhi efektivitas implementasi diversi. Penelitian menunjukkan bahwa sarana dan prasarana memiliki peranan penting dalam mendukung upaya menghindarkan anak dari pemidanaan berupa pemenjaraan. Namun, fasilitas yang diperlukan untuk pembinaan anak, termasuk pelatihan kerja, belum tersedia secara memadai. Bahkan ketika tersedia, fasilitas tersebut dinilai belum cukup untuk mendukung kebutuhan pembinaan anak secara optimal. </w:t>
      </w:r>
    </w:p>
    <w:p w14:paraId="35F1387B"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Keterbatasan fasilitas tersebut menunjukkan bahwa implementasi </w:t>
      </w:r>
      <w:r w:rsidRPr="005F2211">
        <w:rPr>
          <w:rFonts w:ascii="Segoe UI" w:hAnsi="Segoe UI" w:cs="Segoe UI"/>
          <w:i/>
          <w:iCs/>
          <w:sz w:val="22"/>
          <w:szCs w:val="22"/>
          <w:lang w:val="id-ID"/>
        </w:rPr>
        <w:t>restorative justice</w:t>
      </w:r>
      <w:r w:rsidRPr="005F2211">
        <w:rPr>
          <w:rFonts w:ascii="Segoe UI" w:hAnsi="Segoe UI" w:cs="Segoe UI"/>
          <w:sz w:val="22"/>
          <w:szCs w:val="22"/>
          <w:lang w:val="id-ID"/>
        </w:rPr>
        <w:t xml:space="preserve"> memerlukan dukungan yang lebih luas daripada sekadar prosedur musyawarah. Hasil kesepakatan diversi dapat berupa pendidikan, pelatihan, pelayanan masyarakat, rehabilitasi, atau pembinaan tertentu. Karena itu, fasilitas yang mendukung pelaksanaan kesepakatan merupakan bagian penting agar hasil diversi tidak berhenti pada dokumen kesepakatan, tetapi benar-benar dapat dilaksanakan. </w:t>
      </w:r>
    </w:p>
    <w:p w14:paraId="021089F9" w14:textId="77777777" w:rsidR="005F2211" w:rsidRPr="00C03326" w:rsidRDefault="005F2211" w:rsidP="005F2211">
      <w:pPr>
        <w:pStyle w:val="IEEEParagraph"/>
        <w:ind w:left="567" w:right="322" w:firstLine="567"/>
        <w:rPr>
          <w:rFonts w:ascii="Segoe UI" w:hAnsi="Segoe UI" w:cs="Segoe UI"/>
          <w:b/>
          <w:bCs/>
          <w:sz w:val="22"/>
          <w:szCs w:val="22"/>
          <w:lang w:val="id-ID"/>
        </w:rPr>
      </w:pPr>
      <w:r w:rsidRPr="00C03326">
        <w:rPr>
          <w:rFonts w:ascii="Segoe UI" w:hAnsi="Segoe UI" w:cs="Segoe UI"/>
          <w:b/>
          <w:bCs/>
          <w:sz w:val="22"/>
          <w:szCs w:val="22"/>
          <w:lang w:val="id-ID"/>
        </w:rPr>
        <w:t>3.2.6 Ketidaksiapan Para Pihak dalam Mencapai Kesepakatan</w:t>
      </w:r>
    </w:p>
    <w:p w14:paraId="4F89CD47"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Selain faktor sistemik di atas, penelitian secara langsung menemukan adanya hambatan pada hubungan antara korban dan pelaku. Korban atau pelaku terkadang tidak bersedia melakukan negosiasi untuk mencari penyelesaian damai melalui diversi. Padahal, inti dari proses diversi adalah musyawarah dan pencarian solusi yang dapat diterima bersama. Ketidakbersediaan salah satu pihak untuk bernegosiasi dapat menyebabkan proses diversi tidak menghasilkan kesepakatan. </w:t>
      </w:r>
    </w:p>
    <w:p w14:paraId="749502FF"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Persoalan tersebut semakin kompleks ketika korban mengajukan tuntutan ganti rugi yang sangat besar. Pemulihan kerugian korban memang merupakan salah satu tujuan penting </w:t>
      </w:r>
      <w:r w:rsidRPr="005F2211">
        <w:rPr>
          <w:rFonts w:ascii="Segoe UI" w:hAnsi="Segoe UI" w:cs="Segoe UI"/>
          <w:i/>
          <w:iCs/>
          <w:sz w:val="22"/>
          <w:szCs w:val="22"/>
          <w:lang w:val="id-ID"/>
        </w:rPr>
        <w:t>restorative justice</w:t>
      </w:r>
      <w:r w:rsidRPr="005F2211">
        <w:rPr>
          <w:rFonts w:ascii="Segoe UI" w:hAnsi="Segoe UI" w:cs="Segoe UI"/>
          <w:sz w:val="22"/>
          <w:szCs w:val="22"/>
          <w:lang w:val="id-ID"/>
        </w:rPr>
        <w:t xml:space="preserve">, tetapi tuntutan yang sulit dipenuhi dapat menjadi hambatan dalam mencapai </w:t>
      </w:r>
      <w:r w:rsidRPr="005F2211">
        <w:rPr>
          <w:rFonts w:ascii="Segoe UI" w:hAnsi="Segoe UI" w:cs="Segoe UI"/>
          <w:sz w:val="22"/>
          <w:szCs w:val="22"/>
          <w:lang w:val="id-ID"/>
        </w:rPr>
        <w:lastRenderedPageBreak/>
        <w:t xml:space="preserve">kesepakatan. Dengan demikian, proses diversi membutuhkan keseimbangan antara hak korban untuk memperoleh pemulihan dan kemampuan anak serta keluarganya untuk melaksanakan bentuk pertanggungjawaban yang disepakati. </w:t>
      </w:r>
    </w:p>
    <w:p w14:paraId="13A0D831" w14:textId="77777777" w:rsidR="005F2211" w:rsidRPr="00C03326" w:rsidRDefault="005F2211" w:rsidP="005F2211">
      <w:pPr>
        <w:pStyle w:val="IEEEParagraph"/>
        <w:ind w:left="567" w:right="322" w:firstLine="567"/>
        <w:rPr>
          <w:rFonts w:ascii="Segoe UI" w:hAnsi="Segoe UI" w:cs="Segoe UI"/>
          <w:b/>
          <w:bCs/>
          <w:sz w:val="22"/>
          <w:szCs w:val="22"/>
          <w:lang w:val="id-ID"/>
        </w:rPr>
      </w:pPr>
      <w:r w:rsidRPr="00C03326">
        <w:rPr>
          <w:rFonts w:ascii="Segoe UI" w:hAnsi="Segoe UI" w:cs="Segoe UI"/>
          <w:b/>
          <w:bCs/>
          <w:sz w:val="22"/>
          <w:szCs w:val="22"/>
          <w:lang w:val="id-ID"/>
        </w:rPr>
        <w:t>3.2.7 Analisis Efektivitas Hambatan terhadap Implementasi Diversi</w:t>
      </w:r>
    </w:p>
    <w:p w14:paraId="1C92847A"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Berdasarkan keseluruhan hasil penelitian, hambatan implementasi diversi dapat dipahami sebagai persoalan yang saling berkaitan. Perbedaan pemahaman aparat dapat menghambat penerapan hukum; keterbatasan Bapas dapat memengaruhi pendampingan dan penelitian kemasyarakatan; paradigma penghukuman dalam masyarakat dapat mengurangi penerimaan terhadap diversi; budaya hukum dapat memperkuat kecenderungan untuk memilih pemidanaan; sedangkan keterbatasan fasilitas dapat menghambat pelaksanaan kesepakatan yang telah dicapai.</w:t>
      </w:r>
    </w:p>
    <w:p w14:paraId="3BF10A65"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Kondisi tersebut memperlihatkan bahwa keberadaan UU SPPA saja belum cukup untuk menjamin efektivitas diversi. Implementasi diversi membutuhkan dukungan seluruh unsur sistem peradilan pidana anak, mulai dari aparat penegak hukum, Bapas, korban dan keluarga korban, anak dan keluarganya, masyarakat, hingga lembaga yang menyediakan fasilitas pendidikan, pelatihan, rehabilitasi, dan pembinaan.</w:t>
      </w:r>
    </w:p>
    <w:p w14:paraId="2928A8DF"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Atas dasar itu, peningkatan efektivitas diversi perlu dilakukan secara terpadu. Sosialisasi mengenai diversi dan </w:t>
      </w:r>
      <w:r w:rsidRPr="005F2211">
        <w:rPr>
          <w:rFonts w:ascii="Segoe UI" w:hAnsi="Segoe UI" w:cs="Segoe UI"/>
          <w:i/>
          <w:iCs/>
          <w:sz w:val="22"/>
          <w:szCs w:val="22"/>
          <w:lang w:val="id-ID"/>
        </w:rPr>
        <w:t>restorative justice</w:t>
      </w:r>
      <w:r w:rsidRPr="005F2211">
        <w:rPr>
          <w:rFonts w:ascii="Segoe UI" w:hAnsi="Segoe UI" w:cs="Segoe UI"/>
          <w:sz w:val="22"/>
          <w:szCs w:val="22"/>
          <w:lang w:val="id-ID"/>
        </w:rPr>
        <w:t xml:space="preserve"> kepada masyarakat perlu dilakukan secara terencana agar masyarakat memahami bahwa penyelesaian perkara anak tidak selalu identik dengan pemenjaraan. Pada saat yang sama, kompetensi aparat penegak hukum perlu ditingkatkan agar terdapat kesamaan pemahaman dalam menerapkan ketentuan diversi dan kepentingan terbaik bagi anak. </w:t>
      </w:r>
    </w:p>
    <w:p w14:paraId="17E3473C"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Dengan demikian, dapat ditegaskan bahwa kendala utama implementasi diversi dalam mewujudkan </w:t>
      </w:r>
      <w:r w:rsidRPr="005F2211">
        <w:rPr>
          <w:rFonts w:ascii="Segoe UI" w:hAnsi="Segoe UI" w:cs="Segoe UI"/>
          <w:i/>
          <w:iCs/>
          <w:sz w:val="22"/>
          <w:szCs w:val="22"/>
          <w:lang w:val="id-ID"/>
        </w:rPr>
        <w:t>restorative justice</w:t>
      </w:r>
      <w:r w:rsidRPr="005F2211">
        <w:rPr>
          <w:rFonts w:ascii="Segoe UI" w:hAnsi="Segoe UI" w:cs="Segoe UI"/>
          <w:sz w:val="22"/>
          <w:szCs w:val="22"/>
          <w:lang w:val="id-ID"/>
        </w:rPr>
        <w:t xml:space="preserve"> terhadap anak yang berhadapan dengan hukum berasal dari faktor penegak hukum, faktor hukum, masyarakat, kebudayaan, sarana dan fasilitas, serta kesiapan korban dan pelaku dalam mencapai kesepakatan. Temuan tersebut sejalan dengan kesimpulan penelitian bahwa rendahnya pemahaman masyarakat, keengganan korban atau pelaku untuk bernegosiasi, dan tuntutan ganti rugi yang besar merupakan hambatan langsung terhadap keberhasilan diversi. </w:t>
      </w:r>
    </w:p>
    <w:p w14:paraId="05308292" w14:textId="77777777" w:rsidR="005F2211" w:rsidRPr="005F2211" w:rsidRDefault="005F2211" w:rsidP="005F2211">
      <w:pPr>
        <w:pStyle w:val="IEEEParagraph"/>
        <w:ind w:left="567" w:right="322" w:firstLine="567"/>
        <w:rPr>
          <w:rFonts w:ascii="Segoe UI" w:hAnsi="Segoe UI" w:cs="Segoe UI"/>
          <w:sz w:val="22"/>
          <w:szCs w:val="22"/>
          <w:lang w:val="id-ID"/>
        </w:rPr>
      </w:pPr>
      <w:r w:rsidRPr="005F2211">
        <w:rPr>
          <w:rFonts w:ascii="Segoe UI" w:hAnsi="Segoe UI" w:cs="Segoe UI"/>
          <w:sz w:val="22"/>
          <w:szCs w:val="22"/>
          <w:lang w:val="id-ID"/>
        </w:rPr>
        <w:t xml:space="preserve">Oleh karena itu, keberhasilan diversi membutuhkan perubahan dari pendekatan yang semata-mata berorientasi pada penghukuman menuju pendekatan yang lebih menekankan pemulihan korban, pertanggungjawaban anak, pembinaan, dan reintegrasi sosial. Penguatan pemahaman aparat dan masyarakat, peningkatan kapasitas Bapas, penyediaan fasilitas pembinaan yang memadai, serta penguatan proses musyawarah antara korban dan pelaku menjadi elemen penting agar diversi dapat berfungsi secara optimal sebagai instrumen </w:t>
      </w:r>
      <w:r w:rsidRPr="005F2211">
        <w:rPr>
          <w:rFonts w:ascii="Segoe UI" w:hAnsi="Segoe UI" w:cs="Segoe UI"/>
          <w:i/>
          <w:iCs/>
          <w:sz w:val="22"/>
          <w:szCs w:val="22"/>
          <w:lang w:val="id-ID"/>
        </w:rPr>
        <w:t>restorative justice</w:t>
      </w:r>
      <w:r w:rsidRPr="005F2211">
        <w:rPr>
          <w:rFonts w:ascii="Segoe UI" w:hAnsi="Segoe UI" w:cs="Segoe UI"/>
          <w:sz w:val="22"/>
          <w:szCs w:val="22"/>
          <w:lang w:val="id-ID"/>
        </w:rPr>
        <w:t xml:space="preserve">. </w:t>
      </w:r>
    </w:p>
    <w:p w14:paraId="1DDB275D" w14:textId="77777777" w:rsidR="001E0508" w:rsidRPr="00EA7E75" w:rsidRDefault="00985560" w:rsidP="00985560">
      <w:pPr>
        <w:pStyle w:val="Heading3"/>
        <w:ind w:left="993" w:hanging="426"/>
      </w:pPr>
      <w:r>
        <w:t>KESIMPULAN</w:t>
      </w:r>
    </w:p>
    <w:p w14:paraId="17CD24AF" w14:textId="77777777" w:rsidR="00C03326" w:rsidRPr="00C03326" w:rsidRDefault="00C03326" w:rsidP="00C03326">
      <w:pPr>
        <w:pStyle w:val="IEEEParagraph"/>
        <w:ind w:left="567" w:right="322" w:firstLine="567"/>
        <w:rPr>
          <w:rFonts w:ascii="Segoe UI" w:hAnsi="Segoe UI" w:cs="Segoe UI"/>
          <w:sz w:val="22"/>
          <w:szCs w:val="22"/>
          <w:lang w:val="id-ID"/>
        </w:rPr>
      </w:pPr>
      <w:r w:rsidRPr="00C03326">
        <w:rPr>
          <w:rFonts w:ascii="Segoe UI" w:hAnsi="Segoe UI" w:cs="Segoe UI"/>
          <w:sz w:val="22"/>
          <w:szCs w:val="22"/>
          <w:lang w:val="id-ID"/>
        </w:rPr>
        <w:t>Berdasarkan hasil penelitian dan pembahasan mengenai Efektivitas Implementasi Diversi dalam Mewujudkan Restorative Justice terhadap Anak yang Berhadapan dengan Hukum, dapat disimpulkan bahwa:</w:t>
      </w:r>
    </w:p>
    <w:p w14:paraId="3404FB95" w14:textId="77777777" w:rsidR="00C03326" w:rsidRPr="00C03326" w:rsidRDefault="00C03326" w:rsidP="00C03326">
      <w:pPr>
        <w:pStyle w:val="IEEEParagraph"/>
        <w:numPr>
          <w:ilvl w:val="0"/>
          <w:numId w:val="17"/>
        </w:numPr>
        <w:ind w:right="322"/>
        <w:rPr>
          <w:rFonts w:ascii="Segoe UI" w:hAnsi="Segoe UI" w:cs="Segoe UI"/>
          <w:sz w:val="22"/>
          <w:szCs w:val="22"/>
          <w:lang w:val="id-ID"/>
        </w:rPr>
      </w:pPr>
      <w:r w:rsidRPr="00C03326">
        <w:rPr>
          <w:rFonts w:ascii="Segoe UI" w:hAnsi="Segoe UI" w:cs="Segoe UI"/>
          <w:sz w:val="22"/>
          <w:szCs w:val="22"/>
          <w:lang w:val="id-ID"/>
        </w:rPr>
        <w:t xml:space="preserve">Implementasi diversi efektif sebagai instrumen dalam mewujudkan restorative justice terhadap anak yang berhadapan dengan hukum. Diversi memungkinkan penyelesaian perkara anak di luar proses peradilan pidana formal dengan menempatkan pemulihan sebagai orientasi utama, bukan pembalasan. Pelaksanaan diversi memberikan ruang bagi anak untuk mempertanggungjawabkan perbuatannya, memberikan kesempatan kepada korban memperoleh pemulihan, </w:t>
      </w:r>
      <w:r w:rsidRPr="00C03326">
        <w:rPr>
          <w:rFonts w:ascii="Segoe UI" w:hAnsi="Segoe UI" w:cs="Segoe UI"/>
          <w:sz w:val="22"/>
          <w:szCs w:val="22"/>
          <w:lang w:val="id-ID"/>
        </w:rPr>
        <w:lastRenderedPageBreak/>
        <w:t xml:space="preserve">mempertahankan hubungan anak dengan keluarga, serta mendukung reintegrasi anak ke dalam masyarakat tanpa stigma negatif proses peradilan. Pelaksanaan diversi dilakukan melalui musyawarah dengan melibatkan anak, keluarga, korban dan/atau keluarga korban, Pembimbing Kemasyarakatan, serta Pekerja Sosial Profesional sesuai dengan ketentuan sistem peradilan pidana anak. </w:t>
      </w:r>
    </w:p>
    <w:p w14:paraId="3E344AD6" w14:textId="77777777" w:rsidR="00C03326" w:rsidRPr="00C03326" w:rsidRDefault="00C03326" w:rsidP="00C03326">
      <w:pPr>
        <w:pStyle w:val="IEEEParagraph"/>
        <w:numPr>
          <w:ilvl w:val="0"/>
          <w:numId w:val="17"/>
        </w:numPr>
        <w:ind w:right="322"/>
        <w:rPr>
          <w:rFonts w:ascii="Segoe UI" w:hAnsi="Segoe UI" w:cs="Segoe UI"/>
          <w:sz w:val="22"/>
          <w:szCs w:val="22"/>
          <w:lang w:val="id-ID"/>
        </w:rPr>
      </w:pPr>
      <w:r w:rsidRPr="00C03326">
        <w:rPr>
          <w:rFonts w:ascii="Segoe UI" w:hAnsi="Segoe UI" w:cs="Segoe UI"/>
          <w:sz w:val="22"/>
          <w:szCs w:val="22"/>
          <w:lang w:val="id-ID"/>
        </w:rPr>
        <w:t xml:space="preserve">Implementasi diversi masih menghadapi berbagai kendala yang memengaruhi efektivitasnya. Kendala tersebut meliputi perbedaan pemahaman dan penerapan ketentuan diversi oleh aparat penegak hukum, keterbatasan jumlah petugas Bapas, belum optimalnya penerapan ketentuan hukum pendukung, kuatnya paradigma masyarakat yang masih mengutamakan pemidanaan dan pemenjaraan, faktor budaya hukum, keterbatasan sarana dan fasilitas pembinaan, serta keengganan korban atau pelaku untuk melakukan negosiasi. Tuntutan ganti rugi yang besar dari korban juga dapat menghambat tercapainya kesepakatan diversi. </w:t>
      </w:r>
    </w:p>
    <w:p w14:paraId="7727C70F" w14:textId="77777777" w:rsidR="00C03326" w:rsidRPr="00C03326" w:rsidRDefault="00C03326" w:rsidP="00C03326">
      <w:pPr>
        <w:pStyle w:val="IEEEParagraph"/>
        <w:ind w:left="567" w:right="322" w:firstLine="567"/>
        <w:rPr>
          <w:rFonts w:ascii="Segoe UI" w:hAnsi="Segoe UI" w:cs="Segoe UI"/>
          <w:sz w:val="22"/>
          <w:szCs w:val="22"/>
          <w:lang w:val="id-ID"/>
        </w:rPr>
      </w:pPr>
      <w:r w:rsidRPr="00C03326">
        <w:rPr>
          <w:rFonts w:ascii="Segoe UI" w:hAnsi="Segoe UI" w:cs="Segoe UI"/>
          <w:sz w:val="22"/>
          <w:szCs w:val="22"/>
          <w:lang w:val="id-ID"/>
        </w:rPr>
        <w:t>Dengan demikian, diversi telah memberikan dasar dan mekanisme yang kuat untuk mewujudkan restorative justice, tetapi efektivitas implementasinya sangat bergantung pada keseragaman pemahaman aparat, kesiapan para pihak, penerimaan masyarakat, serta ketersediaan sarana dan dukungan kelembagaan. Oleh karena itu, diperlukan sosialisasi restorative justice dan diversi secara terencana kepada masyarakat, peningkatan pengetahuan dan keterampilan aparat penegak hukum, penguatan kapasitas Bapas, serta penyediaan sarana pembinaan yang memadai agar penyelesaian perkara anak benar-benar mengutamakan kepentingan terbaik bagi anak sekaligus memberikan pemulihan yang layak bagi korban.</w:t>
      </w:r>
    </w:p>
    <w:p w14:paraId="72FD2A83"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proofErr w:type="spellStart"/>
      <w:r>
        <w:rPr>
          <w:rFonts w:ascii="Segoe UI" w:hAnsi="Segoe UI" w:cs="Segoe UI"/>
          <w:b/>
          <w:bCs/>
          <w:sz w:val="24"/>
          <w:lang w:val="sv-SE"/>
        </w:rPr>
        <w:t>Referensi</w:t>
      </w:r>
      <w:proofErr w:type="spellEnd"/>
    </w:p>
    <w:p w14:paraId="7D9ABDFB" w14:textId="77777777" w:rsidR="00C03326" w:rsidRPr="00C03326" w:rsidRDefault="00C03326" w:rsidP="00C03326">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C03326">
        <w:rPr>
          <w:rFonts w:cs="Segoe UI"/>
          <w:sz w:val="20"/>
          <w:szCs w:val="20"/>
          <w:lang w:val="sv-SE"/>
        </w:rPr>
        <w:t xml:space="preserve">Abdul G. </w:t>
      </w:r>
      <w:proofErr w:type="spellStart"/>
      <w:r w:rsidRPr="00C03326">
        <w:rPr>
          <w:rFonts w:cs="Segoe UI"/>
          <w:sz w:val="20"/>
          <w:szCs w:val="20"/>
          <w:lang w:val="sv-SE"/>
        </w:rPr>
        <w:t>Nusantara</w:t>
      </w:r>
      <w:proofErr w:type="spellEnd"/>
      <w:r w:rsidRPr="00C03326">
        <w:rPr>
          <w:rFonts w:cs="Segoe UI"/>
          <w:sz w:val="20"/>
          <w:szCs w:val="20"/>
          <w:lang w:val="sv-SE"/>
        </w:rPr>
        <w:t xml:space="preserve">. (1986). </w:t>
      </w:r>
      <w:proofErr w:type="spellStart"/>
      <w:r w:rsidRPr="00C03326">
        <w:rPr>
          <w:rFonts w:cs="Segoe UI"/>
          <w:i/>
          <w:iCs/>
          <w:sz w:val="20"/>
          <w:szCs w:val="20"/>
          <w:lang w:val="sv-SE"/>
        </w:rPr>
        <w:t>Hukum</w:t>
      </w:r>
      <w:proofErr w:type="spellEnd"/>
      <w:r w:rsidRPr="00C03326">
        <w:rPr>
          <w:rFonts w:cs="Segoe UI"/>
          <w:i/>
          <w:iCs/>
          <w:sz w:val="20"/>
          <w:szCs w:val="20"/>
          <w:lang w:val="sv-SE"/>
        </w:rPr>
        <w:t xml:space="preserve"> dan Hak-Hak </w:t>
      </w:r>
      <w:proofErr w:type="spellStart"/>
      <w:r w:rsidRPr="00C03326">
        <w:rPr>
          <w:rFonts w:cs="Segoe UI"/>
          <w:i/>
          <w:iCs/>
          <w:sz w:val="20"/>
          <w:szCs w:val="20"/>
          <w:lang w:val="sv-SE"/>
        </w:rPr>
        <w:t>Anak</w:t>
      </w:r>
      <w:proofErr w:type="spellEnd"/>
      <w:r w:rsidRPr="00C03326">
        <w:rPr>
          <w:rFonts w:cs="Segoe UI"/>
          <w:sz w:val="20"/>
          <w:szCs w:val="20"/>
          <w:lang w:val="sv-SE"/>
        </w:rPr>
        <w:t xml:space="preserve">. Jakarta: </w:t>
      </w:r>
      <w:proofErr w:type="spellStart"/>
      <w:r w:rsidRPr="00C03326">
        <w:rPr>
          <w:rFonts w:cs="Segoe UI"/>
          <w:sz w:val="20"/>
          <w:szCs w:val="20"/>
          <w:lang w:val="sv-SE"/>
        </w:rPr>
        <w:t>Rajawali</w:t>
      </w:r>
      <w:proofErr w:type="spellEnd"/>
      <w:r w:rsidRPr="00C03326">
        <w:rPr>
          <w:rFonts w:cs="Segoe UI"/>
          <w:sz w:val="20"/>
          <w:szCs w:val="20"/>
          <w:lang w:val="sv-SE"/>
        </w:rPr>
        <w:t>.</w:t>
      </w:r>
    </w:p>
    <w:p w14:paraId="347740EB" w14:textId="77777777" w:rsidR="00C03326" w:rsidRPr="00C03326" w:rsidRDefault="00C03326" w:rsidP="00C03326">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C03326">
        <w:rPr>
          <w:rFonts w:cs="Segoe UI"/>
          <w:sz w:val="20"/>
          <w:szCs w:val="20"/>
          <w:lang w:val="sv-SE"/>
        </w:rPr>
        <w:t>Achmad</w:t>
      </w:r>
      <w:proofErr w:type="spellEnd"/>
      <w:r w:rsidRPr="00C03326">
        <w:rPr>
          <w:rFonts w:cs="Segoe UI"/>
          <w:sz w:val="20"/>
          <w:szCs w:val="20"/>
          <w:lang w:val="sv-SE"/>
        </w:rPr>
        <w:t xml:space="preserve"> Ali. (2009). </w:t>
      </w:r>
      <w:proofErr w:type="spellStart"/>
      <w:r w:rsidRPr="00C03326">
        <w:rPr>
          <w:rFonts w:cs="Segoe UI"/>
          <w:i/>
          <w:iCs/>
          <w:sz w:val="20"/>
          <w:szCs w:val="20"/>
          <w:lang w:val="sv-SE"/>
        </w:rPr>
        <w:t>Menguak</w:t>
      </w:r>
      <w:proofErr w:type="spellEnd"/>
      <w:r w:rsidRPr="00C03326">
        <w:rPr>
          <w:rFonts w:cs="Segoe UI"/>
          <w:i/>
          <w:iCs/>
          <w:sz w:val="20"/>
          <w:szCs w:val="20"/>
          <w:lang w:val="sv-SE"/>
        </w:rPr>
        <w:t xml:space="preserve"> Teori </w:t>
      </w:r>
      <w:proofErr w:type="spellStart"/>
      <w:r w:rsidRPr="00C03326">
        <w:rPr>
          <w:rFonts w:cs="Segoe UI"/>
          <w:i/>
          <w:iCs/>
          <w:sz w:val="20"/>
          <w:szCs w:val="20"/>
          <w:lang w:val="sv-SE"/>
        </w:rPr>
        <w:t>Hukum</w:t>
      </w:r>
      <w:proofErr w:type="spellEnd"/>
      <w:r w:rsidRPr="00C03326">
        <w:rPr>
          <w:rFonts w:cs="Segoe UI"/>
          <w:i/>
          <w:iCs/>
          <w:sz w:val="20"/>
          <w:szCs w:val="20"/>
          <w:lang w:val="sv-SE"/>
        </w:rPr>
        <w:t xml:space="preserve"> (Legal </w:t>
      </w:r>
      <w:proofErr w:type="spellStart"/>
      <w:r w:rsidRPr="00C03326">
        <w:rPr>
          <w:rFonts w:cs="Segoe UI"/>
          <w:i/>
          <w:iCs/>
          <w:sz w:val="20"/>
          <w:szCs w:val="20"/>
          <w:lang w:val="sv-SE"/>
        </w:rPr>
        <w:t>Theory</w:t>
      </w:r>
      <w:proofErr w:type="spellEnd"/>
      <w:r w:rsidRPr="00C03326">
        <w:rPr>
          <w:rFonts w:cs="Segoe UI"/>
          <w:i/>
          <w:iCs/>
          <w:sz w:val="20"/>
          <w:szCs w:val="20"/>
          <w:lang w:val="sv-SE"/>
        </w:rPr>
        <w:t xml:space="preserve">) dan Teori </w:t>
      </w:r>
      <w:proofErr w:type="spellStart"/>
      <w:r w:rsidRPr="00C03326">
        <w:rPr>
          <w:rFonts w:cs="Segoe UI"/>
          <w:i/>
          <w:iCs/>
          <w:sz w:val="20"/>
          <w:szCs w:val="20"/>
          <w:lang w:val="sv-SE"/>
        </w:rPr>
        <w:t>Peradilan</w:t>
      </w:r>
      <w:proofErr w:type="spellEnd"/>
      <w:r w:rsidRPr="00C03326">
        <w:rPr>
          <w:rFonts w:cs="Segoe UI"/>
          <w:i/>
          <w:iCs/>
          <w:sz w:val="20"/>
          <w:szCs w:val="20"/>
          <w:lang w:val="sv-SE"/>
        </w:rPr>
        <w:t xml:space="preserve"> (</w:t>
      </w:r>
      <w:proofErr w:type="spellStart"/>
      <w:r w:rsidRPr="00C03326">
        <w:rPr>
          <w:rFonts w:cs="Segoe UI"/>
          <w:i/>
          <w:iCs/>
          <w:sz w:val="20"/>
          <w:szCs w:val="20"/>
          <w:lang w:val="sv-SE"/>
        </w:rPr>
        <w:t>Judicialprudence</w:t>
      </w:r>
      <w:proofErr w:type="spellEnd"/>
      <w:r w:rsidRPr="00C03326">
        <w:rPr>
          <w:rFonts w:cs="Segoe UI"/>
          <w:i/>
          <w:iCs/>
          <w:sz w:val="20"/>
          <w:szCs w:val="20"/>
          <w:lang w:val="sv-SE"/>
        </w:rPr>
        <w:t>)</w:t>
      </w:r>
      <w:r w:rsidRPr="00C03326">
        <w:rPr>
          <w:rFonts w:cs="Segoe UI"/>
          <w:sz w:val="20"/>
          <w:szCs w:val="20"/>
          <w:lang w:val="sv-SE"/>
        </w:rPr>
        <w:t xml:space="preserve">. Jakarta: </w:t>
      </w:r>
      <w:proofErr w:type="spellStart"/>
      <w:r w:rsidRPr="00C03326">
        <w:rPr>
          <w:rFonts w:cs="Segoe UI"/>
          <w:sz w:val="20"/>
          <w:szCs w:val="20"/>
          <w:lang w:val="sv-SE"/>
        </w:rPr>
        <w:t>Kencana</w:t>
      </w:r>
      <w:proofErr w:type="spellEnd"/>
      <w:r w:rsidRPr="00C03326">
        <w:rPr>
          <w:rFonts w:cs="Segoe UI"/>
          <w:sz w:val="20"/>
          <w:szCs w:val="20"/>
          <w:lang w:val="sv-SE"/>
        </w:rPr>
        <w:t>.</w:t>
      </w:r>
    </w:p>
    <w:p w14:paraId="5E023F3A" w14:textId="77777777" w:rsidR="00C03326" w:rsidRPr="00C03326" w:rsidRDefault="00C03326" w:rsidP="00C03326">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C03326">
        <w:rPr>
          <w:rFonts w:cs="Segoe UI"/>
          <w:sz w:val="20"/>
          <w:szCs w:val="20"/>
          <w:lang w:val="sv-SE"/>
        </w:rPr>
        <w:t xml:space="preserve">Barda </w:t>
      </w:r>
      <w:proofErr w:type="spellStart"/>
      <w:r w:rsidRPr="00C03326">
        <w:rPr>
          <w:rFonts w:cs="Segoe UI"/>
          <w:sz w:val="20"/>
          <w:szCs w:val="20"/>
          <w:lang w:val="sv-SE"/>
        </w:rPr>
        <w:t>Nawawi</w:t>
      </w:r>
      <w:proofErr w:type="spellEnd"/>
      <w:r w:rsidRPr="00C03326">
        <w:rPr>
          <w:rFonts w:cs="Segoe UI"/>
          <w:sz w:val="20"/>
          <w:szCs w:val="20"/>
          <w:lang w:val="sv-SE"/>
        </w:rPr>
        <w:t xml:space="preserve"> </w:t>
      </w:r>
      <w:proofErr w:type="spellStart"/>
      <w:r w:rsidRPr="00C03326">
        <w:rPr>
          <w:rFonts w:cs="Segoe UI"/>
          <w:sz w:val="20"/>
          <w:szCs w:val="20"/>
          <w:lang w:val="sv-SE"/>
        </w:rPr>
        <w:t>Arief</w:t>
      </w:r>
      <w:proofErr w:type="spellEnd"/>
      <w:r w:rsidRPr="00C03326">
        <w:rPr>
          <w:rFonts w:cs="Segoe UI"/>
          <w:sz w:val="20"/>
          <w:szCs w:val="20"/>
          <w:lang w:val="sv-SE"/>
        </w:rPr>
        <w:t xml:space="preserve">. (1994). </w:t>
      </w:r>
      <w:proofErr w:type="spellStart"/>
      <w:r w:rsidRPr="00C03326">
        <w:rPr>
          <w:rFonts w:cs="Segoe UI"/>
          <w:i/>
          <w:iCs/>
          <w:sz w:val="20"/>
          <w:szCs w:val="20"/>
          <w:lang w:val="sv-SE"/>
        </w:rPr>
        <w:t>Kebijakan</w:t>
      </w:r>
      <w:proofErr w:type="spellEnd"/>
      <w:r w:rsidRPr="00C03326">
        <w:rPr>
          <w:rFonts w:cs="Segoe UI"/>
          <w:i/>
          <w:iCs/>
          <w:sz w:val="20"/>
          <w:szCs w:val="20"/>
          <w:lang w:val="sv-SE"/>
        </w:rPr>
        <w:t xml:space="preserve"> </w:t>
      </w:r>
      <w:proofErr w:type="spellStart"/>
      <w:r w:rsidRPr="00C03326">
        <w:rPr>
          <w:rFonts w:cs="Segoe UI"/>
          <w:i/>
          <w:iCs/>
          <w:sz w:val="20"/>
          <w:szCs w:val="20"/>
          <w:lang w:val="sv-SE"/>
        </w:rPr>
        <w:t>Legislatif</w:t>
      </w:r>
      <w:proofErr w:type="spellEnd"/>
      <w:r w:rsidRPr="00C03326">
        <w:rPr>
          <w:rFonts w:cs="Segoe UI"/>
          <w:i/>
          <w:iCs/>
          <w:sz w:val="20"/>
          <w:szCs w:val="20"/>
          <w:lang w:val="sv-SE"/>
        </w:rPr>
        <w:t xml:space="preserve"> </w:t>
      </w:r>
      <w:proofErr w:type="spellStart"/>
      <w:r w:rsidRPr="00C03326">
        <w:rPr>
          <w:rFonts w:cs="Segoe UI"/>
          <w:i/>
          <w:iCs/>
          <w:sz w:val="20"/>
          <w:szCs w:val="20"/>
          <w:lang w:val="sv-SE"/>
        </w:rPr>
        <w:t>dalam</w:t>
      </w:r>
      <w:proofErr w:type="spellEnd"/>
      <w:r w:rsidRPr="00C03326">
        <w:rPr>
          <w:rFonts w:cs="Segoe UI"/>
          <w:i/>
          <w:iCs/>
          <w:sz w:val="20"/>
          <w:szCs w:val="20"/>
          <w:lang w:val="sv-SE"/>
        </w:rPr>
        <w:t xml:space="preserve"> </w:t>
      </w:r>
      <w:proofErr w:type="spellStart"/>
      <w:r w:rsidRPr="00C03326">
        <w:rPr>
          <w:rFonts w:cs="Segoe UI"/>
          <w:i/>
          <w:iCs/>
          <w:sz w:val="20"/>
          <w:szCs w:val="20"/>
          <w:lang w:val="sv-SE"/>
        </w:rPr>
        <w:t>Penanggulangan</w:t>
      </w:r>
      <w:proofErr w:type="spellEnd"/>
      <w:r w:rsidRPr="00C03326">
        <w:rPr>
          <w:rFonts w:cs="Segoe UI"/>
          <w:i/>
          <w:iCs/>
          <w:sz w:val="20"/>
          <w:szCs w:val="20"/>
          <w:lang w:val="sv-SE"/>
        </w:rPr>
        <w:t xml:space="preserve"> </w:t>
      </w:r>
      <w:proofErr w:type="spellStart"/>
      <w:r w:rsidRPr="00C03326">
        <w:rPr>
          <w:rFonts w:cs="Segoe UI"/>
          <w:i/>
          <w:iCs/>
          <w:sz w:val="20"/>
          <w:szCs w:val="20"/>
          <w:lang w:val="sv-SE"/>
        </w:rPr>
        <w:t>Kejahatan</w:t>
      </w:r>
      <w:proofErr w:type="spellEnd"/>
      <w:r w:rsidRPr="00C03326">
        <w:rPr>
          <w:rFonts w:cs="Segoe UI"/>
          <w:i/>
          <w:iCs/>
          <w:sz w:val="20"/>
          <w:szCs w:val="20"/>
          <w:lang w:val="sv-SE"/>
        </w:rPr>
        <w:t xml:space="preserve"> </w:t>
      </w:r>
      <w:proofErr w:type="spellStart"/>
      <w:r w:rsidRPr="00C03326">
        <w:rPr>
          <w:rFonts w:cs="Segoe UI"/>
          <w:i/>
          <w:iCs/>
          <w:sz w:val="20"/>
          <w:szCs w:val="20"/>
          <w:lang w:val="sv-SE"/>
        </w:rPr>
        <w:t>dengan</w:t>
      </w:r>
      <w:proofErr w:type="spellEnd"/>
      <w:r w:rsidRPr="00C03326">
        <w:rPr>
          <w:rFonts w:cs="Segoe UI"/>
          <w:i/>
          <w:iCs/>
          <w:sz w:val="20"/>
          <w:szCs w:val="20"/>
          <w:lang w:val="sv-SE"/>
        </w:rPr>
        <w:t xml:space="preserve"> </w:t>
      </w:r>
      <w:proofErr w:type="spellStart"/>
      <w:r w:rsidRPr="00C03326">
        <w:rPr>
          <w:rFonts w:cs="Segoe UI"/>
          <w:i/>
          <w:iCs/>
          <w:sz w:val="20"/>
          <w:szCs w:val="20"/>
          <w:lang w:val="sv-SE"/>
        </w:rPr>
        <w:t>Pidana</w:t>
      </w:r>
      <w:proofErr w:type="spellEnd"/>
      <w:r w:rsidRPr="00C03326">
        <w:rPr>
          <w:rFonts w:cs="Segoe UI"/>
          <w:i/>
          <w:iCs/>
          <w:sz w:val="20"/>
          <w:szCs w:val="20"/>
          <w:lang w:val="sv-SE"/>
        </w:rPr>
        <w:t xml:space="preserve"> </w:t>
      </w:r>
      <w:proofErr w:type="spellStart"/>
      <w:r w:rsidRPr="00C03326">
        <w:rPr>
          <w:rFonts w:cs="Segoe UI"/>
          <w:i/>
          <w:iCs/>
          <w:sz w:val="20"/>
          <w:szCs w:val="20"/>
          <w:lang w:val="sv-SE"/>
        </w:rPr>
        <w:t>Penjara</w:t>
      </w:r>
      <w:proofErr w:type="spellEnd"/>
      <w:r w:rsidRPr="00C03326">
        <w:rPr>
          <w:rFonts w:cs="Segoe UI"/>
          <w:sz w:val="20"/>
          <w:szCs w:val="20"/>
          <w:lang w:val="sv-SE"/>
        </w:rPr>
        <w:t xml:space="preserve">. Semarang: CV </w:t>
      </w:r>
      <w:proofErr w:type="spellStart"/>
      <w:r w:rsidRPr="00C03326">
        <w:rPr>
          <w:rFonts w:cs="Segoe UI"/>
          <w:sz w:val="20"/>
          <w:szCs w:val="20"/>
          <w:lang w:val="sv-SE"/>
        </w:rPr>
        <w:t>Ananta</w:t>
      </w:r>
      <w:proofErr w:type="spellEnd"/>
      <w:r w:rsidRPr="00C03326">
        <w:rPr>
          <w:rFonts w:cs="Segoe UI"/>
          <w:sz w:val="20"/>
          <w:szCs w:val="20"/>
          <w:lang w:val="sv-SE"/>
        </w:rPr>
        <w:t>.</w:t>
      </w:r>
    </w:p>
    <w:p w14:paraId="17407554" w14:textId="77777777" w:rsidR="00C03326" w:rsidRPr="00C03326" w:rsidRDefault="00C03326" w:rsidP="00C03326">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C03326">
        <w:rPr>
          <w:rFonts w:cs="Segoe UI"/>
          <w:sz w:val="20"/>
          <w:szCs w:val="20"/>
          <w:lang w:val="sv-SE"/>
        </w:rPr>
        <w:t xml:space="preserve">Eva </w:t>
      </w:r>
      <w:proofErr w:type="spellStart"/>
      <w:r w:rsidRPr="00C03326">
        <w:rPr>
          <w:rFonts w:cs="Segoe UI"/>
          <w:sz w:val="20"/>
          <w:szCs w:val="20"/>
          <w:lang w:val="sv-SE"/>
        </w:rPr>
        <w:t>Achjani</w:t>
      </w:r>
      <w:proofErr w:type="spellEnd"/>
      <w:r w:rsidRPr="00C03326">
        <w:rPr>
          <w:rFonts w:cs="Segoe UI"/>
          <w:sz w:val="20"/>
          <w:szCs w:val="20"/>
          <w:lang w:val="sv-SE"/>
        </w:rPr>
        <w:t xml:space="preserve"> </w:t>
      </w:r>
      <w:proofErr w:type="spellStart"/>
      <w:r w:rsidRPr="00C03326">
        <w:rPr>
          <w:rFonts w:cs="Segoe UI"/>
          <w:sz w:val="20"/>
          <w:szCs w:val="20"/>
          <w:lang w:val="sv-SE"/>
        </w:rPr>
        <w:t>Zulfa</w:t>
      </w:r>
      <w:proofErr w:type="spellEnd"/>
      <w:r w:rsidRPr="00C03326">
        <w:rPr>
          <w:rFonts w:cs="Segoe UI"/>
          <w:sz w:val="20"/>
          <w:szCs w:val="20"/>
          <w:lang w:val="sv-SE"/>
        </w:rPr>
        <w:t xml:space="preserve"> &amp; </w:t>
      </w:r>
      <w:proofErr w:type="spellStart"/>
      <w:r w:rsidRPr="00C03326">
        <w:rPr>
          <w:rFonts w:cs="Segoe UI"/>
          <w:sz w:val="20"/>
          <w:szCs w:val="20"/>
          <w:lang w:val="sv-SE"/>
        </w:rPr>
        <w:t>Indriyanto</w:t>
      </w:r>
      <w:proofErr w:type="spellEnd"/>
      <w:r w:rsidRPr="00C03326">
        <w:rPr>
          <w:rFonts w:cs="Segoe UI"/>
          <w:sz w:val="20"/>
          <w:szCs w:val="20"/>
          <w:lang w:val="sv-SE"/>
        </w:rPr>
        <w:t xml:space="preserve"> </w:t>
      </w:r>
      <w:proofErr w:type="spellStart"/>
      <w:r w:rsidRPr="00C03326">
        <w:rPr>
          <w:rFonts w:cs="Segoe UI"/>
          <w:sz w:val="20"/>
          <w:szCs w:val="20"/>
          <w:lang w:val="sv-SE"/>
        </w:rPr>
        <w:t>Seno</w:t>
      </w:r>
      <w:proofErr w:type="spellEnd"/>
      <w:r w:rsidRPr="00C03326">
        <w:rPr>
          <w:rFonts w:cs="Segoe UI"/>
          <w:sz w:val="20"/>
          <w:szCs w:val="20"/>
          <w:lang w:val="sv-SE"/>
        </w:rPr>
        <w:t xml:space="preserve"> </w:t>
      </w:r>
      <w:proofErr w:type="spellStart"/>
      <w:r w:rsidRPr="00C03326">
        <w:rPr>
          <w:rFonts w:cs="Segoe UI"/>
          <w:sz w:val="20"/>
          <w:szCs w:val="20"/>
          <w:lang w:val="sv-SE"/>
        </w:rPr>
        <w:t>Adji</w:t>
      </w:r>
      <w:proofErr w:type="spellEnd"/>
      <w:r w:rsidRPr="00C03326">
        <w:rPr>
          <w:rFonts w:cs="Segoe UI"/>
          <w:sz w:val="20"/>
          <w:szCs w:val="20"/>
          <w:lang w:val="sv-SE"/>
        </w:rPr>
        <w:t xml:space="preserve">. (2011). </w:t>
      </w:r>
      <w:proofErr w:type="spellStart"/>
      <w:r w:rsidRPr="00C03326">
        <w:rPr>
          <w:rFonts w:cs="Segoe UI"/>
          <w:i/>
          <w:iCs/>
          <w:sz w:val="20"/>
          <w:szCs w:val="20"/>
          <w:lang w:val="sv-SE"/>
        </w:rPr>
        <w:t>Pergeseran</w:t>
      </w:r>
      <w:proofErr w:type="spellEnd"/>
      <w:r w:rsidRPr="00C03326">
        <w:rPr>
          <w:rFonts w:cs="Segoe UI"/>
          <w:i/>
          <w:iCs/>
          <w:sz w:val="20"/>
          <w:szCs w:val="20"/>
          <w:lang w:val="sv-SE"/>
        </w:rPr>
        <w:t xml:space="preserve"> </w:t>
      </w:r>
      <w:proofErr w:type="spellStart"/>
      <w:r w:rsidRPr="00C03326">
        <w:rPr>
          <w:rFonts w:cs="Segoe UI"/>
          <w:i/>
          <w:iCs/>
          <w:sz w:val="20"/>
          <w:szCs w:val="20"/>
          <w:lang w:val="sv-SE"/>
        </w:rPr>
        <w:t>Paradigma</w:t>
      </w:r>
      <w:proofErr w:type="spellEnd"/>
      <w:r w:rsidRPr="00C03326">
        <w:rPr>
          <w:rFonts w:cs="Segoe UI"/>
          <w:i/>
          <w:iCs/>
          <w:sz w:val="20"/>
          <w:szCs w:val="20"/>
          <w:lang w:val="sv-SE"/>
        </w:rPr>
        <w:t xml:space="preserve"> </w:t>
      </w:r>
      <w:proofErr w:type="spellStart"/>
      <w:r w:rsidRPr="00C03326">
        <w:rPr>
          <w:rFonts w:cs="Segoe UI"/>
          <w:i/>
          <w:iCs/>
          <w:sz w:val="20"/>
          <w:szCs w:val="20"/>
          <w:lang w:val="sv-SE"/>
        </w:rPr>
        <w:t>Pemidanaan</w:t>
      </w:r>
      <w:proofErr w:type="spellEnd"/>
      <w:r w:rsidRPr="00C03326">
        <w:rPr>
          <w:rFonts w:cs="Segoe UI"/>
          <w:sz w:val="20"/>
          <w:szCs w:val="20"/>
          <w:lang w:val="sv-SE"/>
        </w:rPr>
        <w:t xml:space="preserve">. Bandung: </w:t>
      </w:r>
      <w:proofErr w:type="spellStart"/>
      <w:r w:rsidRPr="00C03326">
        <w:rPr>
          <w:rFonts w:cs="Segoe UI"/>
          <w:sz w:val="20"/>
          <w:szCs w:val="20"/>
          <w:lang w:val="sv-SE"/>
        </w:rPr>
        <w:t>Lubuk</w:t>
      </w:r>
      <w:proofErr w:type="spellEnd"/>
      <w:r w:rsidRPr="00C03326">
        <w:rPr>
          <w:rFonts w:cs="Segoe UI"/>
          <w:sz w:val="20"/>
          <w:szCs w:val="20"/>
          <w:lang w:val="sv-SE"/>
        </w:rPr>
        <w:t xml:space="preserve"> </w:t>
      </w:r>
      <w:proofErr w:type="spellStart"/>
      <w:r w:rsidRPr="00C03326">
        <w:rPr>
          <w:rFonts w:cs="Segoe UI"/>
          <w:sz w:val="20"/>
          <w:szCs w:val="20"/>
          <w:lang w:val="sv-SE"/>
        </w:rPr>
        <w:t>Agung</w:t>
      </w:r>
      <w:proofErr w:type="spellEnd"/>
      <w:r w:rsidRPr="00C03326">
        <w:rPr>
          <w:rFonts w:cs="Segoe UI"/>
          <w:sz w:val="20"/>
          <w:szCs w:val="20"/>
          <w:lang w:val="sv-SE"/>
        </w:rPr>
        <w:t>.</w:t>
      </w:r>
    </w:p>
    <w:p w14:paraId="1EE1E884" w14:textId="77777777" w:rsidR="00C03326" w:rsidRPr="00C03326" w:rsidRDefault="00C03326" w:rsidP="00C03326">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C03326">
        <w:rPr>
          <w:rFonts w:cs="Segoe UI"/>
          <w:sz w:val="20"/>
          <w:szCs w:val="20"/>
          <w:lang w:val="sv-SE"/>
        </w:rPr>
        <w:t xml:space="preserve">M. Nasir </w:t>
      </w:r>
      <w:proofErr w:type="spellStart"/>
      <w:r w:rsidRPr="00C03326">
        <w:rPr>
          <w:rFonts w:cs="Segoe UI"/>
          <w:sz w:val="20"/>
          <w:szCs w:val="20"/>
          <w:lang w:val="sv-SE"/>
        </w:rPr>
        <w:t>Jamil</w:t>
      </w:r>
      <w:proofErr w:type="spellEnd"/>
      <w:r w:rsidRPr="00C03326">
        <w:rPr>
          <w:rFonts w:cs="Segoe UI"/>
          <w:sz w:val="20"/>
          <w:szCs w:val="20"/>
          <w:lang w:val="sv-SE"/>
        </w:rPr>
        <w:t xml:space="preserve">. (2013). </w:t>
      </w:r>
      <w:proofErr w:type="spellStart"/>
      <w:r w:rsidRPr="00C03326">
        <w:rPr>
          <w:rFonts w:cs="Segoe UI"/>
          <w:i/>
          <w:iCs/>
          <w:sz w:val="20"/>
          <w:szCs w:val="20"/>
          <w:lang w:val="sv-SE"/>
        </w:rPr>
        <w:t>Anak</w:t>
      </w:r>
      <w:proofErr w:type="spellEnd"/>
      <w:r w:rsidRPr="00C03326">
        <w:rPr>
          <w:rFonts w:cs="Segoe UI"/>
          <w:i/>
          <w:iCs/>
          <w:sz w:val="20"/>
          <w:szCs w:val="20"/>
          <w:lang w:val="sv-SE"/>
        </w:rPr>
        <w:t xml:space="preserve"> </w:t>
      </w:r>
      <w:proofErr w:type="spellStart"/>
      <w:r w:rsidRPr="00C03326">
        <w:rPr>
          <w:rFonts w:cs="Segoe UI"/>
          <w:i/>
          <w:iCs/>
          <w:sz w:val="20"/>
          <w:szCs w:val="20"/>
          <w:lang w:val="sv-SE"/>
        </w:rPr>
        <w:t>Bukan</w:t>
      </w:r>
      <w:proofErr w:type="spellEnd"/>
      <w:r w:rsidRPr="00C03326">
        <w:rPr>
          <w:rFonts w:cs="Segoe UI"/>
          <w:i/>
          <w:iCs/>
          <w:sz w:val="20"/>
          <w:szCs w:val="20"/>
          <w:lang w:val="sv-SE"/>
        </w:rPr>
        <w:t xml:space="preserve"> </w:t>
      </w:r>
      <w:proofErr w:type="spellStart"/>
      <w:r w:rsidRPr="00C03326">
        <w:rPr>
          <w:rFonts w:cs="Segoe UI"/>
          <w:i/>
          <w:iCs/>
          <w:sz w:val="20"/>
          <w:szCs w:val="20"/>
          <w:lang w:val="sv-SE"/>
        </w:rPr>
        <w:t>untuk</w:t>
      </w:r>
      <w:proofErr w:type="spellEnd"/>
      <w:r w:rsidRPr="00C03326">
        <w:rPr>
          <w:rFonts w:cs="Segoe UI"/>
          <w:i/>
          <w:iCs/>
          <w:sz w:val="20"/>
          <w:szCs w:val="20"/>
          <w:lang w:val="sv-SE"/>
        </w:rPr>
        <w:t xml:space="preserve"> </w:t>
      </w:r>
      <w:proofErr w:type="spellStart"/>
      <w:r w:rsidRPr="00C03326">
        <w:rPr>
          <w:rFonts w:cs="Segoe UI"/>
          <w:i/>
          <w:iCs/>
          <w:sz w:val="20"/>
          <w:szCs w:val="20"/>
          <w:lang w:val="sv-SE"/>
        </w:rPr>
        <w:t>Dihukum</w:t>
      </w:r>
      <w:proofErr w:type="spellEnd"/>
      <w:r w:rsidRPr="00C03326">
        <w:rPr>
          <w:rFonts w:cs="Segoe UI"/>
          <w:i/>
          <w:iCs/>
          <w:sz w:val="20"/>
          <w:szCs w:val="20"/>
          <w:lang w:val="sv-SE"/>
        </w:rPr>
        <w:t xml:space="preserve">: </w:t>
      </w:r>
      <w:proofErr w:type="spellStart"/>
      <w:r w:rsidRPr="00C03326">
        <w:rPr>
          <w:rFonts w:cs="Segoe UI"/>
          <w:i/>
          <w:iCs/>
          <w:sz w:val="20"/>
          <w:szCs w:val="20"/>
          <w:lang w:val="sv-SE"/>
        </w:rPr>
        <w:t>Catatan</w:t>
      </w:r>
      <w:proofErr w:type="spellEnd"/>
      <w:r w:rsidRPr="00C03326">
        <w:rPr>
          <w:rFonts w:cs="Segoe UI"/>
          <w:i/>
          <w:iCs/>
          <w:sz w:val="20"/>
          <w:szCs w:val="20"/>
          <w:lang w:val="sv-SE"/>
        </w:rPr>
        <w:t xml:space="preserve"> </w:t>
      </w:r>
      <w:proofErr w:type="spellStart"/>
      <w:r w:rsidRPr="00C03326">
        <w:rPr>
          <w:rFonts w:cs="Segoe UI"/>
          <w:i/>
          <w:iCs/>
          <w:sz w:val="20"/>
          <w:szCs w:val="20"/>
          <w:lang w:val="sv-SE"/>
        </w:rPr>
        <w:t>Pembahasan</w:t>
      </w:r>
      <w:proofErr w:type="spellEnd"/>
      <w:r w:rsidRPr="00C03326">
        <w:rPr>
          <w:rFonts w:cs="Segoe UI"/>
          <w:i/>
          <w:iCs/>
          <w:sz w:val="20"/>
          <w:szCs w:val="20"/>
          <w:lang w:val="sv-SE"/>
        </w:rPr>
        <w:t xml:space="preserve"> UU </w:t>
      </w:r>
      <w:proofErr w:type="spellStart"/>
      <w:r w:rsidRPr="00C03326">
        <w:rPr>
          <w:rFonts w:cs="Segoe UI"/>
          <w:i/>
          <w:iCs/>
          <w:sz w:val="20"/>
          <w:szCs w:val="20"/>
          <w:lang w:val="sv-SE"/>
        </w:rPr>
        <w:t>Sistem</w:t>
      </w:r>
      <w:proofErr w:type="spellEnd"/>
      <w:r w:rsidRPr="00C03326">
        <w:rPr>
          <w:rFonts w:cs="Segoe UI"/>
          <w:i/>
          <w:iCs/>
          <w:sz w:val="20"/>
          <w:szCs w:val="20"/>
          <w:lang w:val="sv-SE"/>
        </w:rPr>
        <w:t xml:space="preserve"> </w:t>
      </w:r>
      <w:proofErr w:type="spellStart"/>
      <w:r w:rsidRPr="00C03326">
        <w:rPr>
          <w:rFonts w:cs="Segoe UI"/>
          <w:i/>
          <w:iCs/>
          <w:sz w:val="20"/>
          <w:szCs w:val="20"/>
          <w:lang w:val="sv-SE"/>
        </w:rPr>
        <w:t>Peradilan</w:t>
      </w:r>
      <w:proofErr w:type="spellEnd"/>
      <w:r w:rsidRPr="00C03326">
        <w:rPr>
          <w:rFonts w:cs="Segoe UI"/>
          <w:i/>
          <w:iCs/>
          <w:sz w:val="20"/>
          <w:szCs w:val="20"/>
          <w:lang w:val="sv-SE"/>
        </w:rPr>
        <w:t xml:space="preserve"> </w:t>
      </w:r>
      <w:proofErr w:type="spellStart"/>
      <w:r w:rsidRPr="00C03326">
        <w:rPr>
          <w:rFonts w:cs="Segoe UI"/>
          <w:i/>
          <w:iCs/>
          <w:sz w:val="20"/>
          <w:szCs w:val="20"/>
          <w:lang w:val="sv-SE"/>
        </w:rPr>
        <w:t>Pidana</w:t>
      </w:r>
      <w:proofErr w:type="spellEnd"/>
      <w:r w:rsidRPr="00C03326">
        <w:rPr>
          <w:rFonts w:cs="Segoe UI"/>
          <w:i/>
          <w:iCs/>
          <w:sz w:val="20"/>
          <w:szCs w:val="20"/>
          <w:lang w:val="sv-SE"/>
        </w:rPr>
        <w:t xml:space="preserve"> </w:t>
      </w:r>
      <w:proofErr w:type="spellStart"/>
      <w:r w:rsidRPr="00C03326">
        <w:rPr>
          <w:rFonts w:cs="Segoe UI"/>
          <w:i/>
          <w:iCs/>
          <w:sz w:val="20"/>
          <w:szCs w:val="20"/>
          <w:lang w:val="sv-SE"/>
        </w:rPr>
        <w:t>Anak</w:t>
      </w:r>
      <w:proofErr w:type="spellEnd"/>
      <w:r w:rsidRPr="00C03326">
        <w:rPr>
          <w:rFonts w:cs="Segoe UI"/>
          <w:i/>
          <w:iCs/>
          <w:sz w:val="20"/>
          <w:szCs w:val="20"/>
          <w:lang w:val="sv-SE"/>
        </w:rPr>
        <w:t xml:space="preserve"> (UU SPPA)</w:t>
      </w:r>
      <w:r w:rsidRPr="00C03326">
        <w:rPr>
          <w:rFonts w:cs="Segoe UI"/>
          <w:sz w:val="20"/>
          <w:szCs w:val="20"/>
          <w:lang w:val="sv-SE"/>
        </w:rPr>
        <w:t xml:space="preserve">. Jakarta: Sinar </w:t>
      </w:r>
      <w:proofErr w:type="spellStart"/>
      <w:r w:rsidRPr="00C03326">
        <w:rPr>
          <w:rFonts w:cs="Segoe UI"/>
          <w:sz w:val="20"/>
          <w:szCs w:val="20"/>
          <w:lang w:val="sv-SE"/>
        </w:rPr>
        <w:t>Grafika</w:t>
      </w:r>
      <w:proofErr w:type="spellEnd"/>
      <w:r w:rsidRPr="00C03326">
        <w:rPr>
          <w:rFonts w:cs="Segoe UI"/>
          <w:sz w:val="20"/>
          <w:szCs w:val="20"/>
          <w:lang w:val="sv-SE"/>
        </w:rPr>
        <w:t>.</w:t>
      </w:r>
    </w:p>
    <w:p w14:paraId="5BA1D0FD" w14:textId="77777777" w:rsidR="00C03326" w:rsidRPr="00C03326" w:rsidRDefault="00C03326" w:rsidP="00C03326">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C03326">
        <w:rPr>
          <w:rFonts w:cs="Segoe UI"/>
          <w:sz w:val="20"/>
          <w:szCs w:val="20"/>
          <w:lang w:val="sv-SE"/>
        </w:rPr>
        <w:t>Marlina</w:t>
      </w:r>
      <w:proofErr w:type="spellEnd"/>
      <w:r w:rsidRPr="00C03326">
        <w:rPr>
          <w:rFonts w:cs="Segoe UI"/>
          <w:sz w:val="20"/>
          <w:szCs w:val="20"/>
          <w:lang w:val="sv-SE"/>
        </w:rPr>
        <w:t xml:space="preserve">. (2009). </w:t>
      </w:r>
      <w:proofErr w:type="spellStart"/>
      <w:r w:rsidRPr="00C03326">
        <w:rPr>
          <w:rFonts w:cs="Segoe UI"/>
          <w:i/>
          <w:iCs/>
          <w:sz w:val="20"/>
          <w:szCs w:val="20"/>
          <w:lang w:val="sv-SE"/>
        </w:rPr>
        <w:t>Peradilan</w:t>
      </w:r>
      <w:proofErr w:type="spellEnd"/>
      <w:r w:rsidRPr="00C03326">
        <w:rPr>
          <w:rFonts w:cs="Segoe UI"/>
          <w:i/>
          <w:iCs/>
          <w:sz w:val="20"/>
          <w:szCs w:val="20"/>
          <w:lang w:val="sv-SE"/>
        </w:rPr>
        <w:t xml:space="preserve"> </w:t>
      </w:r>
      <w:proofErr w:type="spellStart"/>
      <w:r w:rsidRPr="00C03326">
        <w:rPr>
          <w:rFonts w:cs="Segoe UI"/>
          <w:i/>
          <w:iCs/>
          <w:sz w:val="20"/>
          <w:szCs w:val="20"/>
          <w:lang w:val="sv-SE"/>
        </w:rPr>
        <w:t>Pidana</w:t>
      </w:r>
      <w:proofErr w:type="spellEnd"/>
      <w:r w:rsidRPr="00C03326">
        <w:rPr>
          <w:rFonts w:cs="Segoe UI"/>
          <w:i/>
          <w:iCs/>
          <w:sz w:val="20"/>
          <w:szCs w:val="20"/>
          <w:lang w:val="sv-SE"/>
        </w:rPr>
        <w:t xml:space="preserve"> </w:t>
      </w:r>
      <w:proofErr w:type="spellStart"/>
      <w:r w:rsidRPr="00C03326">
        <w:rPr>
          <w:rFonts w:cs="Segoe UI"/>
          <w:i/>
          <w:iCs/>
          <w:sz w:val="20"/>
          <w:szCs w:val="20"/>
          <w:lang w:val="sv-SE"/>
        </w:rPr>
        <w:t>Anak</w:t>
      </w:r>
      <w:proofErr w:type="spellEnd"/>
      <w:r w:rsidRPr="00C03326">
        <w:rPr>
          <w:rFonts w:cs="Segoe UI"/>
          <w:i/>
          <w:iCs/>
          <w:sz w:val="20"/>
          <w:szCs w:val="20"/>
          <w:lang w:val="sv-SE"/>
        </w:rPr>
        <w:t xml:space="preserve"> di Indonesia: </w:t>
      </w:r>
      <w:proofErr w:type="spellStart"/>
      <w:r w:rsidRPr="00C03326">
        <w:rPr>
          <w:rFonts w:cs="Segoe UI"/>
          <w:i/>
          <w:iCs/>
          <w:sz w:val="20"/>
          <w:szCs w:val="20"/>
          <w:lang w:val="sv-SE"/>
        </w:rPr>
        <w:t>Pengembangan</w:t>
      </w:r>
      <w:proofErr w:type="spellEnd"/>
      <w:r w:rsidRPr="00C03326">
        <w:rPr>
          <w:rFonts w:cs="Segoe UI"/>
          <w:i/>
          <w:iCs/>
          <w:sz w:val="20"/>
          <w:szCs w:val="20"/>
          <w:lang w:val="sv-SE"/>
        </w:rPr>
        <w:t xml:space="preserve"> </w:t>
      </w:r>
      <w:proofErr w:type="spellStart"/>
      <w:r w:rsidRPr="00C03326">
        <w:rPr>
          <w:rFonts w:cs="Segoe UI"/>
          <w:i/>
          <w:iCs/>
          <w:sz w:val="20"/>
          <w:szCs w:val="20"/>
          <w:lang w:val="sv-SE"/>
        </w:rPr>
        <w:t>Konsep</w:t>
      </w:r>
      <w:proofErr w:type="spellEnd"/>
      <w:r w:rsidRPr="00C03326">
        <w:rPr>
          <w:rFonts w:cs="Segoe UI"/>
          <w:i/>
          <w:iCs/>
          <w:sz w:val="20"/>
          <w:szCs w:val="20"/>
          <w:lang w:val="sv-SE"/>
        </w:rPr>
        <w:t xml:space="preserve"> </w:t>
      </w:r>
      <w:proofErr w:type="spellStart"/>
      <w:r w:rsidRPr="00C03326">
        <w:rPr>
          <w:rFonts w:cs="Segoe UI"/>
          <w:i/>
          <w:iCs/>
          <w:sz w:val="20"/>
          <w:szCs w:val="20"/>
          <w:lang w:val="sv-SE"/>
        </w:rPr>
        <w:t>Diversi</w:t>
      </w:r>
      <w:proofErr w:type="spellEnd"/>
      <w:r w:rsidRPr="00C03326">
        <w:rPr>
          <w:rFonts w:cs="Segoe UI"/>
          <w:i/>
          <w:iCs/>
          <w:sz w:val="20"/>
          <w:szCs w:val="20"/>
          <w:lang w:val="sv-SE"/>
        </w:rPr>
        <w:t xml:space="preserve"> dan </w:t>
      </w:r>
      <w:proofErr w:type="spellStart"/>
      <w:r w:rsidRPr="00C03326">
        <w:rPr>
          <w:rFonts w:cs="Segoe UI"/>
          <w:i/>
          <w:iCs/>
          <w:sz w:val="20"/>
          <w:szCs w:val="20"/>
          <w:lang w:val="sv-SE"/>
        </w:rPr>
        <w:t>Restorative</w:t>
      </w:r>
      <w:proofErr w:type="spellEnd"/>
      <w:r w:rsidRPr="00C03326">
        <w:rPr>
          <w:rFonts w:cs="Segoe UI"/>
          <w:i/>
          <w:iCs/>
          <w:sz w:val="20"/>
          <w:szCs w:val="20"/>
          <w:lang w:val="sv-SE"/>
        </w:rPr>
        <w:t xml:space="preserve"> </w:t>
      </w:r>
      <w:proofErr w:type="spellStart"/>
      <w:r w:rsidRPr="00C03326">
        <w:rPr>
          <w:rFonts w:cs="Segoe UI"/>
          <w:i/>
          <w:iCs/>
          <w:sz w:val="20"/>
          <w:szCs w:val="20"/>
          <w:lang w:val="sv-SE"/>
        </w:rPr>
        <w:t>Justice</w:t>
      </w:r>
      <w:proofErr w:type="spellEnd"/>
      <w:r w:rsidRPr="00C03326">
        <w:rPr>
          <w:rFonts w:cs="Segoe UI"/>
          <w:sz w:val="20"/>
          <w:szCs w:val="20"/>
          <w:lang w:val="sv-SE"/>
        </w:rPr>
        <w:t xml:space="preserve">. Bandung: </w:t>
      </w:r>
      <w:proofErr w:type="spellStart"/>
      <w:r w:rsidRPr="00C03326">
        <w:rPr>
          <w:rFonts w:cs="Segoe UI"/>
          <w:sz w:val="20"/>
          <w:szCs w:val="20"/>
          <w:lang w:val="sv-SE"/>
        </w:rPr>
        <w:t>Refika</w:t>
      </w:r>
      <w:proofErr w:type="spellEnd"/>
      <w:r w:rsidRPr="00C03326">
        <w:rPr>
          <w:rFonts w:cs="Segoe UI"/>
          <w:sz w:val="20"/>
          <w:szCs w:val="20"/>
          <w:lang w:val="sv-SE"/>
        </w:rPr>
        <w:t xml:space="preserve"> </w:t>
      </w:r>
      <w:proofErr w:type="spellStart"/>
      <w:r w:rsidRPr="00C03326">
        <w:rPr>
          <w:rFonts w:cs="Segoe UI"/>
          <w:sz w:val="20"/>
          <w:szCs w:val="20"/>
          <w:lang w:val="sv-SE"/>
        </w:rPr>
        <w:t>Aditama</w:t>
      </w:r>
      <w:proofErr w:type="spellEnd"/>
      <w:r w:rsidRPr="00C03326">
        <w:rPr>
          <w:rFonts w:cs="Segoe UI"/>
          <w:sz w:val="20"/>
          <w:szCs w:val="20"/>
          <w:lang w:val="sv-SE"/>
        </w:rPr>
        <w:t>.</w:t>
      </w:r>
    </w:p>
    <w:p w14:paraId="69DB6D39" w14:textId="77777777" w:rsidR="00C03326" w:rsidRPr="00C03326" w:rsidRDefault="00C03326" w:rsidP="00C03326">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C03326">
        <w:rPr>
          <w:rFonts w:cs="Segoe UI"/>
          <w:sz w:val="20"/>
          <w:szCs w:val="20"/>
          <w:lang w:val="sv-SE"/>
        </w:rPr>
        <w:t>Moeljatno</w:t>
      </w:r>
      <w:proofErr w:type="spellEnd"/>
      <w:r w:rsidRPr="00C03326">
        <w:rPr>
          <w:rFonts w:cs="Segoe UI"/>
          <w:sz w:val="20"/>
          <w:szCs w:val="20"/>
          <w:lang w:val="sv-SE"/>
        </w:rPr>
        <w:t xml:space="preserve">. (2001). </w:t>
      </w:r>
      <w:r w:rsidRPr="00C03326">
        <w:rPr>
          <w:rFonts w:cs="Segoe UI"/>
          <w:i/>
          <w:iCs/>
          <w:sz w:val="20"/>
          <w:szCs w:val="20"/>
          <w:lang w:val="sv-SE"/>
        </w:rPr>
        <w:t xml:space="preserve">Asas-Asas </w:t>
      </w:r>
      <w:proofErr w:type="spellStart"/>
      <w:r w:rsidRPr="00C03326">
        <w:rPr>
          <w:rFonts w:cs="Segoe UI"/>
          <w:i/>
          <w:iCs/>
          <w:sz w:val="20"/>
          <w:szCs w:val="20"/>
          <w:lang w:val="sv-SE"/>
        </w:rPr>
        <w:t>Hukum</w:t>
      </w:r>
      <w:proofErr w:type="spellEnd"/>
      <w:r w:rsidRPr="00C03326">
        <w:rPr>
          <w:rFonts w:cs="Segoe UI"/>
          <w:i/>
          <w:iCs/>
          <w:sz w:val="20"/>
          <w:szCs w:val="20"/>
          <w:lang w:val="sv-SE"/>
        </w:rPr>
        <w:t xml:space="preserve"> </w:t>
      </w:r>
      <w:proofErr w:type="spellStart"/>
      <w:r w:rsidRPr="00C03326">
        <w:rPr>
          <w:rFonts w:cs="Segoe UI"/>
          <w:i/>
          <w:iCs/>
          <w:sz w:val="20"/>
          <w:szCs w:val="20"/>
          <w:lang w:val="sv-SE"/>
        </w:rPr>
        <w:t>Pidana</w:t>
      </w:r>
      <w:proofErr w:type="spellEnd"/>
      <w:r w:rsidRPr="00C03326">
        <w:rPr>
          <w:rFonts w:cs="Segoe UI"/>
          <w:sz w:val="20"/>
          <w:szCs w:val="20"/>
          <w:lang w:val="sv-SE"/>
        </w:rPr>
        <w:t xml:space="preserve">. Jakarta: Bina </w:t>
      </w:r>
      <w:proofErr w:type="spellStart"/>
      <w:r w:rsidRPr="00C03326">
        <w:rPr>
          <w:rFonts w:cs="Segoe UI"/>
          <w:sz w:val="20"/>
          <w:szCs w:val="20"/>
          <w:lang w:val="sv-SE"/>
        </w:rPr>
        <w:t>Cipta</w:t>
      </w:r>
      <w:proofErr w:type="spellEnd"/>
      <w:r w:rsidRPr="00C03326">
        <w:rPr>
          <w:rFonts w:cs="Segoe UI"/>
          <w:sz w:val="20"/>
          <w:szCs w:val="20"/>
          <w:lang w:val="sv-SE"/>
        </w:rPr>
        <w:t>.</w:t>
      </w:r>
    </w:p>
    <w:p w14:paraId="21FA1274" w14:textId="77777777" w:rsidR="00C03326" w:rsidRPr="00C03326" w:rsidRDefault="00C03326" w:rsidP="00C03326">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C03326">
        <w:rPr>
          <w:rFonts w:cs="Segoe UI"/>
          <w:sz w:val="20"/>
          <w:szCs w:val="20"/>
          <w:lang w:val="sv-SE"/>
        </w:rPr>
        <w:t>Ridwan</w:t>
      </w:r>
      <w:proofErr w:type="spellEnd"/>
      <w:r w:rsidRPr="00C03326">
        <w:rPr>
          <w:rFonts w:cs="Segoe UI"/>
          <w:sz w:val="20"/>
          <w:szCs w:val="20"/>
          <w:lang w:val="sv-SE"/>
        </w:rPr>
        <w:t xml:space="preserve"> </w:t>
      </w:r>
      <w:proofErr w:type="spellStart"/>
      <w:r w:rsidRPr="00C03326">
        <w:rPr>
          <w:rFonts w:cs="Segoe UI"/>
          <w:sz w:val="20"/>
          <w:szCs w:val="20"/>
          <w:lang w:val="sv-SE"/>
        </w:rPr>
        <w:t>Mansyur</w:t>
      </w:r>
      <w:proofErr w:type="spellEnd"/>
      <w:r w:rsidRPr="00C03326">
        <w:rPr>
          <w:rFonts w:cs="Segoe UI"/>
          <w:sz w:val="20"/>
          <w:szCs w:val="20"/>
          <w:lang w:val="sv-SE"/>
        </w:rPr>
        <w:t xml:space="preserve">. (2010). </w:t>
      </w:r>
      <w:proofErr w:type="spellStart"/>
      <w:r w:rsidRPr="00C03326">
        <w:rPr>
          <w:rFonts w:cs="Segoe UI"/>
          <w:i/>
          <w:iCs/>
          <w:sz w:val="20"/>
          <w:szCs w:val="20"/>
          <w:lang w:val="sv-SE"/>
        </w:rPr>
        <w:t>Mediasi</w:t>
      </w:r>
      <w:proofErr w:type="spellEnd"/>
      <w:r w:rsidRPr="00C03326">
        <w:rPr>
          <w:rFonts w:cs="Segoe UI"/>
          <w:i/>
          <w:iCs/>
          <w:sz w:val="20"/>
          <w:szCs w:val="20"/>
          <w:lang w:val="sv-SE"/>
        </w:rPr>
        <w:t xml:space="preserve"> Penal </w:t>
      </w:r>
      <w:proofErr w:type="spellStart"/>
      <w:r w:rsidRPr="00C03326">
        <w:rPr>
          <w:rFonts w:cs="Segoe UI"/>
          <w:i/>
          <w:iCs/>
          <w:sz w:val="20"/>
          <w:szCs w:val="20"/>
          <w:lang w:val="sv-SE"/>
        </w:rPr>
        <w:t>terhadap</w:t>
      </w:r>
      <w:proofErr w:type="spellEnd"/>
      <w:r w:rsidRPr="00C03326">
        <w:rPr>
          <w:rFonts w:cs="Segoe UI"/>
          <w:i/>
          <w:iCs/>
          <w:sz w:val="20"/>
          <w:szCs w:val="20"/>
          <w:lang w:val="sv-SE"/>
        </w:rPr>
        <w:t xml:space="preserve"> </w:t>
      </w:r>
      <w:proofErr w:type="spellStart"/>
      <w:r w:rsidRPr="00C03326">
        <w:rPr>
          <w:rFonts w:cs="Segoe UI"/>
          <w:i/>
          <w:iCs/>
          <w:sz w:val="20"/>
          <w:szCs w:val="20"/>
          <w:lang w:val="sv-SE"/>
        </w:rPr>
        <w:t>Perkara</w:t>
      </w:r>
      <w:proofErr w:type="spellEnd"/>
      <w:r w:rsidRPr="00C03326">
        <w:rPr>
          <w:rFonts w:cs="Segoe UI"/>
          <w:i/>
          <w:iCs/>
          <w:sz w:val="20"/>
          <w:szCs w:val="20"/>
          <w:lang w:val="sv-SE"/>
        </w:rPr>
        <w:t xml:space="preserve"> KDRT</w:t>
      </w:r>
      <w:r w:rsidRPr="00C03326">
        <w:rPr>
          <w:rFonts w:cs="Segoe UI"/>
          <w:sz w:val="20"/>
          <w:szCs w:val="20"/>
          <w:lang w:val="sv-SE"/>
        </w:rPr>
        <w:t xml:space="preserve">. Jakarta: </w:t>
      </w:r>
      <w:proofErr w:type="spellStart"/>
      <w:r w:rsidRPr="00C03326">
        <w:rPr>
          <w:rFonts w:cs="Segoe UI"/>
          <w:sz w:val="20"/>
          <w:szCs w:val="20"/>
          <w:lang w:val="sv-SE"/>
        </w:rPr>
        <w:t>Gema</w:t>
      </w:r>
      <w:proofErr w:type="spellEnd"/>
      <w:r w:rsidRPr="00C03326">
        <w:rPr>
          <w:rFonts w:cs="Segoe UI"/>
          <w:sz w:val="20"/>
          <w:szCs w:val="20"/>
          <w:lang w:val="sv-SE"/>
        </w:rPr>
        <w:t xml:space="preserve"> </w:t>
      </w:r>
      <w:proofErr w:type="spellStart"/>
      <w:r w:rsidRPr="00C03326">
        <w:rPr>
          <w:rFonts w:cs="Segoe UI"/>
          <w:sz w:val="20"/>
          <w:szCs w:val="20"/>
          <w:lang w:val="sv-SE"/>
        </w:rPr>
        <w:t>Yustisia</w:t>
      </w:r>
      <w:proofErr w:type="spellEnd"/>
      <w:r w:rsidRPr="00C03326">
        <w:rPr>
          <w:rFonts w:cs="Segoe UI"/>
          <w:sz w:val="20"/>
          <w:szCs w:val="20"/>
          <w:lang w:val="sv-SE"/>
        </w:rPr>
        <w:t xml:space="preserve"> Indonesia.</w:t>
      </w:r>
    </w:p>
    <w:p w14:paraId="11A2B174" w14:textId="77777777" w:rsidR="00C03326" w:rsidRPr="00C03326" w:rsidRDefault="00C03326" w:rsidP="00C03326">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C03326">
        <w:rPr>
          <w:rFonts w:cs="Segoe UI"/>
          <w:sz w:val="20"/>
          <w:szCs w:val="20"/>
          <w:lang w:val="sv-SE"/>
        </w:rPr>
        <w:t>Satjipto</w:t>
      </w:r>
      <w:proofErr w:type="spellEnd"/>
      <w:r w:rsidRPr="00C03326">
        <w:rPr>
          <w:rFonts w:cs="Segoe UI"/>
          <w:sz w:val="20"/>
          <w:szCs w:val="20"/>
          <w:lang w:val="sv-SE"/>
        </w:rPr>
        <w:t xml:space="preserve"> </w:t>
      </w:r>
      <w:proofErr w:type="spellStart"/>
      <w:r w:rsidRPr="00C03326">
        <w:rPr>
          <w:rFonts w:cs="Segoe UI"/>
          <w:sz w:val="20"/>
          <w:szCs w:val="20"/>
          <w:lang w:val="sv-SE"/>
        </w:rPr>
        <w:t>Rahardjo</w:t>
      </w:r>
      <w:proofErr w:type="spellEnd"/>
      <w:r w:rsidRPr="00C03326">
        <w:rPr>
          <w:rFonts w:cs="Segoe UI"/>
          <w:sz w:val="20"/>
          <w:szCs w:val="20"/>
          <w:lang w:val="sv-SE"/>
        </w:rPr>
        <w:t xml:space="preserve">. (2000). </w:t>
      </w:r>
      <w:proofErr w:type="spellStart"/>
      <w:r w:rsidRPr="00C03326">
        <w:rPr>
          <w:rFonts w:cs="Segoe UI"/>
          <w:i/>
          <w:iCs/>
          <w:sz w:val="20"/>
          <w:szCs w:val="20"/>
          <w:lang w:val="sv-SE"/>
        </w:rPr>
        <w:t>Ilmu</w:t>
      </w:r>
      <w:proofErr w:type="spellEnd"/>
      <w:r w:rsidRPr="00C03326">
        <w:rPr>
          <w:rFonts w:cs="Segoe UI"/>
          <w:i/>
          <w:iCs/>
          <w:sz w:val="20"/>
          <w:szCs w:val="20"/>
          <w:lang w:val="sv-SE"/>
        </w:rPr>
        <w:t xml:space="preserve"> </w:t>
      </w:r>
      <w:proofErr w:type="spellStart"/>
      <w:r w:rsidRPr="00C03326">
        <w:rPr>
          <w:rFonts w:cs="Segoe UI"/>
          <w:i/>
          <w:iCs/>
          <w:sz w:val="20"/>
          <w:szCs w:val="20"/>
          <w:lang w:val="sv-SE"/>
        </w:rPr>
        <w:t>Hukum</w:t>
      </w:r>
      <w:proofErr w:type="spellEnd"/>
      <w:r w:rsidRPr="00C03326">
        <w:rPr>
          <w:rFonts w:cs="Segoe UI"/>
          <w:sz w:val="20"/>
          <w:szCs w:val="20"/>
          <w:lang w:val="sv-SE"/>
        </w:rPr>
        <w:t xml:space="preserve">. Bandung: PT </w:t>
      </w:r>
      <w:proofErr w:type="spellStart"/>
      <w:r w:rsidRPr="00C03326">
        <w:rPr>
          <w:rFonts w:cs="Segoe UI"/>
          <w:sz w:val="20"/>
          <w:szCs w:val="20"/>
          <w:lang w:val="sv-SE"/>
        </w:rPr>
        <w:t>Citra</w:t>
      </w:r>
      <w:proofErr w:type="spellEnd"/>
      <w:r w:rsidRPr="00C03326">
        <w:rPr>
          <w:rFonts w:cs="Segoe UI"/>
          <w:sz w:val="20"/>
          <w:szCs w:val="20"/>
          <w:lang w:val="sv-SE"/>
        </w:rPr>
        <w:t xml:space="preserve"> </w:t>
      </w:r>
      <w:proofErr w:type="spellStart"/>
      <w:r w:rsidRPr="00C03326">
        <w:rPr>
          <w:rFonts w:cs="Segoe UI"/>
          <w:sz w:val="20"/>
          <w:szCs w:val="20"/>
          <w:lang w:val="sv-SE"/>
        </w:rPr>
        <w:t>Aditya</w:t>
      </w:r>
      <w:proofErr w:type="spellEnd"/>
      <w:r w:rsidRPr="00C03326">
        <w:rPr>
          <w:rFonts w:cs="Segoe UI"/>
          <w:sz w:val="20"/>
          <w:szCs w:val="20"/>
          <w:lang w:val="sv-SE"/>
        </w:rPr>
        <w:t xml:space="preserve"> </w:t>
      </w:r>
      <w:proofErr w:type="spellStart"/>
      <w:r w:rsidRPr="00C03326">
        <w:rPr>
          <w:rFonts w:cs="Segoe UI"/>
          <w:sz w:val="20"/>
          <w:szCs w:val="20"/>
          <w:lang w:val="sv-SE"/>
        </w:rPr>
        <w:t>Bakti</w:t>
      </w:r>
      <w:proofErr w:type="spellEnd"/>
      <w:r w:rsidRPr="00C03326">
        <w:rPr>
          <w:rFonts w:cs="Segoe UI"/>
          <w:sz w:val="20"/>
          <w:szCs w:val="20"/>
          <w:lang w:val="sv-SE"/>
        </w:rPr>
        <w:t>.</w:t>
      </w:r>
    </w:p>
    <w:p w14:paraId="297E634B" w14:textId="77777777" w:rsidR="00C03326" w:rsidRPr="00C03326" w:rsidRDefault="00C03326" w:rsidP="00C03326">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C03326">
        <w:rPr>
          <w:rFonts w:cs="Segoe UI"/>
          <w:sz w:val="20"/>
          <w:szCs w:val="20"/>
          <w:lang w:val="sv-SE"/>
        </w:rPr>
        <w:t>Soerjono</w:t>
      </w:r>
      <w:proofErr w:type="spellEnd"/>
      <w:r w:rsidRPr="00C03326">
        <w:rPr>
          <w:rFonts w:cs="Segoe UI"/>
          <w:sz w:val="20"/>
          <w:szCs w:val="20"/>
          <w:lang w:val="sv-SE"/>
        </w:rPr>
        <w:t xml:space="preserve"> </w:t>
      </w:r>
      <w:proofErr w:type="spellStart"/>
      <w:r w:rsidRPr="00C03326">
        <w:rPr>
          <w:rFonts w:cs="Segoe UI"/>
          <w:sz w:val="20"/>
          <w:szCs w:val="20"/>
          <w:lang w:val="sv-SE"/>
        </w:rPr>
        <w:t>Soekanto</w:t>
      </w:r>
      <w:proofErr w:type="spellEnd"/>
      <w:r w:rsidRPr="00C03326">
        <w:rPr>
          <w:rFonts w:cs="Segoe UI"/>
          <w:sz w:val="20"/>
          <w:szCs w:val="20"/>
          <w:lang w:val="sv-SE"/>
        </w:rPr>
        <w:t xml:space="preserve">. (2014). </w:t>
      </w:r>
      <w:r w:rsidRPr="00C03326">
        <w:rPr>
          <w:rFonts w:cs="Segoe UI"/>
          <w:i/>
          <w:iCs/>
          <w:sz w:val="20"/>
          <w:szCs w:val="20"/>
          <w:lang w:val="sv-SE"/>
        </w:rPr>
        <w:t xml:space="preserve">Faktor-Faktor yang </w:t>
      </w:r>
      <w:proofErr w:type="spellStart"/>
      <w:r w:rsidRPr="00C03326">
        <w:rPr>
          <w:rFonts w:cs="Segoe UI"/>
          <w:i/>
          <w:iCs/>
          <w:sz w:val="20"/>
          <w:szCs w:val="20"/>
          <w:lang w:val="sv-SE"/>
        </w:rPr>
        <w:t>Mempengaruhi</w:t>
      </w:r>
      <w:proofErr w:type="spellEnd"/>
      <w:r w:rsidRPr="00C03326">
        <w:rPr>
          <w:rFonts w:cs="Segoe UI"/>
          <w:i/>
          <w:iCs/>
          <w:sz w:val="20"/>
          <w:szCs w:val="20"/>
          <w:lang w:val="sv-SE"/>
        </w:rPr>
        <w:t xml:space="preserve"> </w:t>
      </w:r>
      <w:proofErr w:type="spellStart"/>
      <w:r w:rsidRPr="00C03326">
        <w:rPr>
          <w:rFonts w:cs="Segoe UI"/>
          <w:i/>
          <w:iCs/>
          <w:sz w:val="20"/>
          <w:szCs w:val="20"/>
          <w:lang w:val="sv-SE"/>
        </w:rPr>
        <w:t>Penegakan</w:t>
      </w:r>
      <w:proofErr w:type="spellEnd"/>
      <w:r w:rsidRPr="00C03326">
        <w:rPr>
          <w:rFonts w:cs="Segoe UI"/>
          <w:i/>
          <w:iCs/>
          <w:sz w:val="20"/>
          <w:szCs w:val="20"/>
          <w:lang w:val="sv-SE"/>
        </w:rPr>
        <w:t xml:space="preserve"> </w:t>
      </w:r>
      <w:proofErr w:type="spellStart"/>
      <w:r w:rsidRPr="00C03326">
        <w:rPr>
          <w:rFonts w:cs="Segoe UI"/>
          <w:i/>
          <w:iCs/>
          <w:sz w:val="20"/>
          <w:szCs w:val="20"/>
          <w:lang w:val="sv-SE"/>
        </w:rPr>
        <w:t>Hukum</w:t>
      </w:r>
      <w:proofErr w:type="spellEnd"/>
      <w:r w:rsidRPr="00C03326">
        <w:rPr>
          <w:rFonts w:cs="Segoe UI"/>
          <w:sz w:val="20"/>
          <w:szCs w:val="20"/>
          <w:lang w:val="sv-SE"/>
        </w:rPr>
        <w:t xml:space="preserve">. Jakarta: </w:t>
      </w:r>
      <w:proofErr w:type="spellStart"/>
      <w:r w:rsidRPr="00C03326">
        <w:rPr>
          <w:rFonts w:cs="Segoe UI"/>
          <w:sz w:val="20"/>
          <w:szCs w:val="20"/>
          <w:lang w:val="sv-SE"/>
        </w:rPr>
        <w:t>Rajawali</w:t>
      </w:r>
      <w:proofErr w:type="spellEnd"/>
      <w:r w:rsidRPr="00C03326">
        <w:rPr>
          <w:rFonts w:cs="Segoe UI"/>
          <w:sz w:val="20"/>
          <w:szCs w:val="20"/>
          <w:lang w:val="sv-SE"/>
        </w:rPr>
        <w:t xml:space="preserve"> Pers.</w:t>
      </w:r>
    </w:p>
    <w:p w14:paraId="70B3F7E7" w14:textId="77777777" w:rsidR="00C03326" w:rsidRPr="00C03326" w:rsidRDefault="00C03326" w:rsidP="00C03326">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C03326">
        <w:rPr>
          <w:rFonts w:cs="Segoe UI"/>
          <w:sz w:val="20"/>
          <w:szCs w:val="20"/>
          <w:lang w:val="sv-SE"/>
        </w:rPr>
        <w:t>Teguh</w:t>
      </w:r>
      <w:proofErr w:type="spellEnd"/>
      <w:r w:rsidRPr="00C03326">
        <w:rPr>
          <w:rFonts w:cs="Segoe UI"/>
          <w:sz w:val="20"/>
          <w:szCs w:val="20"/>
          <w:lang w:val="sv-SE"/>
        </w:rPr>
        <w:t xml:space="preserve"> </w:t>
      </w:r>
      <w:proofErr w:type="spellStart"/>
      <w:r w:rsidRPr="00C03326">
        <w:rPr>
          <w:rFonts w:cs="Segoe UI"/>
          <w:sz w:val="20"/>
          <w:szCs w:val="20"/>
          <w:lang w:val="sv-SE"/>
        </w:rPr>
        <w:t>Prasetyo</w:t>
      </w:r>
      <w:proofErr w:type="spellEnd"/>
      <w:r w:rsidRPr="00C03326">
        <w:rPr>
          <w:rFonts w:cs="Segoe UI"/>
          <w:sz w:val="20"/>
          <w:szCs w:val="20"/>
          <w:lang w:val="sv-SE"/>
        </w:rPr>
        <w:t xml:space="preserve">. (2015). </w:t>
      </w:r>
      <w:proofErr w:type="spellStart"/>
      <w:r w:rsidRPr="00C03326">
        <w:rPr>
          <w:rFonts w:cs="Segoe UI"/>
          <w:i/>
          <w:iCs/>
          <w:sz w:val="20"/>
          <w:szCs w:val="20"/>
          <w:lang w:val="sv-SE"/>
        </w:rPr>
        <w:t>Keadilan</w:t>
      </w:r>
      <w:proofErr w:type="spellEnd"/>
      <w:r w:rsidRPr="00C03326">
        <w:rPr>
          <w:rFonts w:cs="Segoe UI"/>
          <w:i/>
          <w:iCs/>
          <w:sz w:val="20"/>
          <w:szCs w:val="20"/>
          <w:lang w:val="sv-SE"/>
        </w:rPr>
        <w:t xml:space="preserve"> </w:t>
      </w:r>
      <w:proofErr w:type="spellStart"/>
      <w:r w:rsidRPr="00C03326">
        <w:rPr>
          <w:rFonts w:cs="Segoe UI"/>
          <w:i/>
          <w:iCs/>
          <w:sz w:val="20"/>
          <w:szCs w:val="20"/>
          <w:lang w:val="sv-SE"/>
        </w:rPr>
        <w:t>Bermartabat</w:t>
      </w:r>
      <w:proofErr w:type="spellEnd"/>
      <w:r w:rsidRPr="00C03326">
        <w:rPr>
          <w:rFonts w:cs="Segoe UI"/>
          <w:sz w:val="20"/>
          <w:szCs w:val="20"/>
          <w:lang w:val="sv-SE"/>
        </w:rPr>
        <w:t>. Bandung: Nusa Media.</w:t>
      </w:r>
    </w:p>
    <w:p w14:paraId="433A59F2" w14:textId="77777777" w:rsidR="00C03326" w:rsidRPr="00C03326" w:rsidRDefault="00C03326" w:rsidP="00C03326">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C03326">
        <w:rPr>
          <w:rFonts w:cs="Segoe UI"/>
          <w:sz w:val="20"/>
          <w:szCs w:val="20"/>
          <w:lang w:val="sv-SE"/>
        </w:rPr>
        <w:t xml:space="preserve">Republik Indonesia. </w:t>
      </w:r>
      <w:proofErr w:type="spellStart"/>
      <w:r w:rsidRPr="00C03326">
        <w:rPr>
          <w:rFonts w:cs="Segoe UI"/>
          <w:sz w:val="20"/>
          <w:szCs w:val="20"/>
          <w:lang w:val="sv-SE"/>
        </w:rPr>
        <w:t>Undang-Undang</w:t>
      </w:r>
      <w:proofErr w:type="spellEnd"/>
      <w:r w:rsidRPr="00C03326">
        <w:rPr>
          <w:rFonts w:cs="Segoe UI"/>
          <w:sz w:val="20"/>
          <w:szCs w:val="20"/>
          <w:lang w:val="sv-SE"/>
        </w:rPr>
        <w:t xml:space="preserve"> </w:t>
      </w:r>
      <w:proofErr w:type="spellStart"/>
      <w:r w:rsidRPr="00C03326">
        <w:rPr>
          <w:rFonts w:cs="Segoe UI"/>
          <w:sz w:val="20"/>
          <w:szCs w:val="20"/>
          <w:lang w:val="sv-SE"/>
        </w:rPr>
        <w:t>Nomor</w:t>
      </w:r>
      <w:proofErr w:type="spellEnd"/>
      <w:r w:rsidRPr="00C03326">
        <w:rPr>
          <w:rFonts w:cs="Segoe UI"/>
          <w:sz w:val="20"/>
          <w:szCs w:val="20"/>
          <w:lang w:val="sv-SE"/>
        </w:rPr>
        <w:t xml:space="preserve"> 11 </w:t>
      </w:r>
      <w:proofErr w:type="spellStart"/>
      <w:r w:rsidRPr="00C03326">
        <w:rPr>
          <w:rFonts w:cs="Segoe UI"/>
          <w:sz w:val="20"/>
          <w:szCs w:val="20"/>
          <w:lang w:val="sv-SE"/>
        </w:rPr>
        <w:t>Tahun</w:t>
      </w:r>
      <w:proofErr w:type="spellEnd"/>
      <w:r w:rsidRPr="00C03326">
        <w:rPr>
          <w:rFonts w:cs="Segoe UI"/>
          <w:sz w:val="20"/>
          <w:szCs w:val="20"/>
          <w:lang w:val="sv-SE"/>
        </w:rPr>
        <w:t xml:space="preserve"> 2012 </w:t>
      </w:r>
      <w:proofErr w:type="spellStart"/>
      <w:r w:rsidRPr="00C03326">
        <w:rPr>
          <w:rFonts w:cs="Segoe UI"/>
          <w:sz w:val="20"/>
          <w:szCs w:val="20"/>
          <w:lang w:val="sv-SE"/>
        </w:rPr>
        <w:t>tentang</w:t>
      </w:r>
      <w:proofErr w:type="spellEnd"/>
      <w:r w:rsidRPr="00C03326">
        <w:rPr>
          <w:rFonts w:cs="Segoe UI"/>
          <w:sz w:val="20"/>
          <w:szCs w:val="20"/>
          <w:lang w:val="sv-SE"/>
        </w:rPr>
        <w:t xml:space="preserve"> </w:t>
      </w:r>
      <w:proofErr w:type="spellStart"/>
      <w:r w:rsidRPr="00C03326">
        <w:rPr>
          <w:rFonts w:cs="Segoe UI"/>
          <w:sz w:val="20"/>
          <w:szCs w:val="20"/>
          <w:lang w:val="sv-SE"/>
        </w:rPr>
        <w:t>Sistem</w:t>
      </w:r>
      <w:proofErr w:type="spellEnd"/>
      <w:r w:rsidRPr="00C03326">
        <w:rPr>
          <w:rFonts w:cs="Segoe UI"/>
          <w:sz w:val="20"/>
          <w:szCs w:val="20"/>
          <w:lang w:val="sv-SE"/>
        </w:rPr>
        <w:t xml:space="preserve"> </w:t>
      </w:r>
      <w:proofErr w:type="spellStart"/>
      <w:r w:rsidRPr="00C03326">
        <w:rPr>
          <w:rFonts w:cs="Segoe UI"/>
          <w:sz w:val="20"/>
          <w:szCs w:val="20"/>
          <w:lang w:val="sv-SE"/>
        </w:rPr>
        <w:t>Peradilan</w:t>
      </w:r>
      <w:proofErr w:type="spellEnd"/>
      <w:r w:rsidRPr="00C03326">
        <w:rPr>
          <w:rFonts w:cs="Segoe UI"/>
          <w:sz w:val="20"/>
          <w:szCs w:val="20"/>
          <w:lang w:val="sv-SE"/>
        </w:rPr>
        <w:t xml:space="preserve"> </w:t>
      </w:r>
      <w:proofErr w:type="spellStart"/>
      <w:r w:rsidRPr="00C03326">
        <w:rPr>
          <w:rFonts w:cs="Segoe UI"/>
          <w:sz w:val="20"/>
          <w:szCs w:val="20"/>
          <w:lang w:val="sv-SE"/>
        </w:rPr>
        <w:t>Pidana</w:t>
      </w:r>
      <w:proofErr w:type="spellEnd"/>
      <w:r w:rsidRPr="00C03326">
        <w:rPr>
          <w:rFonts w:cs="Segoe UI"/>
          <w:sz w:val="20"/>
          <w:szCs w:val="20"/>
          <w:lang w:val="sv-SE"/>
        </w:rPr>
        <w:t xml:space="preserve"> </w:t>
      </w:r>
      <w:proofErr w:type="spellStart"/>
      <w:r w:rsidRPr="00C03326">
        <w:rPr>
          <w:rFonts w:cs="Segoe UI"/>
          <w:sz w:val="20"/>
          <w:szCs w:val="20"/>
          <w:lang w:val="sv-SE"/>
        </w:rPr>
        <w:t>Anak</w:t>
      </w:r>
      <w:proofErr w:type="spellEnd"/>
      <w:r w:rsidRPr="00C03326">
        <w:rPr>
          <w:rFonts w:cs="Segoe UI"/>
          <w:sz w:val="20"/>
          <w:szCs w:val="20"/>
          <w:lang w:val="sv-SE"/>
        </w:rPr>
        <w:t>.</w:t>
      </w:r>
    </w:p>
    <w:p w14:paraId="30996AA9" w14:textId="77777777" w:rsidR="00C03326" w:rsidRPr="00C03326" w:rsidRDefault="00C03326" w:rsidP="00C03326">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C03326">
        <w:rPr>
          <w:rFonts w:cs="Segoe UI"/>
          <w:sz w:val="20"/>
          <w:szCs w:val="20"/>
          <w:lang w:val="sv-SE"/>
        </w:rPr>
        <w:t xml:space="preserve">Republik Indonesia. </w:t>
      </w:r>
      <w:proofErr w:type="spellStart"/>
      <w:r w:rsidRPr="00C03326">
        <w:rPr>
          <w:rFonts w:cs="Segoe UI"/>
          <w:sz w:val="20"/>
          <w:szCs w:val="20"/>
          <w:lang w:val="sv-SE"/>
        </w:rPr>
        <w:t>Undang-Undang</w:t>
      </w:r>
      <w:proofErr w:type="spellEnd"/>
      <w:r w:rsidRPr="00C03326">
        <w:rPr>
          <w:rFonts w:cs="Segoe UI"/>
          <w:sz w:val="20"/>
          <w:szCs w:val="20"/>
          <w:lang w:val="sv-SE"/>
        </w:rPr>
        <w:t xml:space="preserve"> </w:t>
      </w:r>
      <w:proofErr w:type="spellStart"/>
      <w:r w:rsidRPr="00C03326">
        <w:rPr>
          <w:rFonts w:cs="Segoe UI"/>
          <w:sz w:val="20"/>
          <w:szCs w:val="20"/>
          <w:lang w:val="sv-SE"/>
        </w:rPr>
        <w:t>Nomor</w:t>
      </w:r>
      <w:proofErr w:type="spellEnd"/>
      <w:r w:rsidRPr="00C03326">
        <w:rPr>
          <w:rFonts w:cs="Segoe UI"/>
          <w:sz w:val="20"/>
          <w:szCs w:val="20"/>
          <w:lang w:val="sv-SE"/>
        </w:rPr>
        <w:t xml:space="preserve"> 35 </w:t>
      </w:r>
      <w:proofErr w:type="spellStart"/>
      <w:r w:rsidRPr="00C03326">
        <w:rPr>
          <w:rFonts w:cs="Segoe UI"/>
          <w:sz w:val="20"/>
          <w:szCs w:val="20"/>
          <w:lang w:val="sv-SE"/>
        </w:rPr>
        <w:t>Tahun</w:t>
      </w:r>
      <w:proofErr w:type="spellEnd"/>
      <w:r w:rsidRPr="00C03326">
        <w:rPr>
          <w:rFonts w:cs="Segoe UI"/>
          <w:sz w:val="20"/>
          <w:szCs w:val="20"/>
          <w:lang w:val="sv-SE"/>
        </w:rPr>
        <w:t xml:space="preserve"> 2014 </w:t>
      </w:r>
      <w:proofErr w:type="spellStart"/>
      <w:r w:rsidRPr="00C03326">
        <w:rPr>
          <w:rFonts w:cs="Segoe UI"/>
          <w:sz w:val="20"/>
          <w:szCs w:val="20"/>
          <w:lang w:val="sv-SE"/>
        </w:rPr>
        <w:t>tentang</w:t>
      </w:r>
      <w:proofErr w:type="spellEnd"/>
      <w:r w:rsidRPr="00C03326">
        <w:rPr>
          <w:rFonts w:cs="Segoe UI"/>
          <w:sz w:val="20"/>
          <w:szCs w:val="20"/>
          <w:lang w:val="sv-SE"/>
        </w:rPr>
        <w:t xml:space="preserve"> </w:t>
      </w:r>
      <w:proofErr w:type="spellStart"/>
      <w:r w:rsidRPr="00C03326">
        <w:rPr>
          <w:rFonts w:cs="Segoe UI"/>
          <w:sz w:val="20"/>
          <w:szCs w:val="20"/>
          <w:lang w:val="sv-SE"/>
        </w:rPr>
        <w:t>Perubahan</w:t>
      </w:r>
      <w:proofErr w:type="spellEnd"/>
      <w:r w:rsidRPr="00C03326">
        <w:rPr>
          <w:rFonts w:cs="Segoe UI"/>
          <w:sz w:val="20"/>
          <w:szCs w:val="20"/>
          <w:lang w:val="sv-SE"/>
        </w:rPr>
        <w:t xml:space="preserve"> </w:t>
      </w:r>
      <w:proofErr w:type="spellStart"/>
      <w:r w:rsidRPr="00C03326">
        <w:rPr>
          <w:rFonts w:cs="Segoe UI"/>
          <w:sz w:val="20"/>
          <w:szCs w:val="20"/>
          <w:lang w:val="sv-SE"/>
        </w:rPr>
        <w:t>atas</w:t>
      </w:r>
      <w:proofErr w:type="spellEnd"/>
      <w:r w:rsidRPr="00C03326">
        <w:rPr>
          <w:rFonts w:cs="Segoe UI"/>
          <w:sz w:val="20"/>
          <w:szCs w:val="20"/>
          <w:lang w:val="sv-SE"/>
        </w:rPr>
        <w:t xml:space="preserve"> </w:t>
      </w:r>
      <w:proofErr w:type="spellStart"/>
      <w:r w:rsidRPr="00C03326">
        <w:rPr>
          <w:rFonts w:cs="Segoe UI"/>
          <w:sz w:val="20"/>
          <w:szCs w:val="20"/>
          <w:lang w:val="sv-SE"/>
        </w:rPr>
        <w:t>Undang-Undang</w:t>
      </w:r>
      <w:proofErr w:type="spellEnd"/>
      <w:r w:rsidRPr="00C03326">
        <w:rPr>
          <w:rFonts w:cs="Segoe UI"/>
          <w:sz w:val="20"/>
          <w:szCs w:val="20"/>
          <w:lang w:val="sv-SE"/>
        </w:rPr>
        <w:t xml:space="preserve"> </w:t>
      </w:r>
      <w:proofErr w:type="spellStart"/>
      <w:r w:rsidRPr="00C03326">
        <w:rPr>
          <w:rFonts w:cs="Segoe UI"/>
          <w:sz w:val="20"/>
          <w:szCs w:val="20"/>
          <w:lang w:val="sv-SE"/>
        </w:rPr>
        <w:t>Nomor</w:t>
      </w:r>
      <w:proofErr w:type="spellEnd"/>
      <w:r w:rsidRPr="00C03326">
        <w:rPr>
          <w:rFonts w:cs="Segoe UI"/>
          <w:sz w:val="20"/>
          <w:szCs w:val="20"/>
          <w:lang w:val="sv-SE"/>
        </w:rPr>
        <w:t xml:space="preserve"> 23 </w:t>
      </w:r>
      <w:proofErr w:type="spellStart"/>
      <w:r w:rsidRPr="00C03326">
        <w:rPr>
          <w:rFonts w:cs="Segoe UI"/>
          <w:sz w:val="20"/>
          <w:szCs w:val="20"/>
          <w:lang w:val="sv-SE"/>
        </w:rPr>
        <w:t>Tahun</w:t>
      </w:r>
      <w:proofErr w:type="spellEnd"/>
      <w:r w:rsidRPr="00C03326">
        <w:rPr>
          <w:rFonts w:cs="Segoe UI"/>
          <w:sz w:val="20"/>
          <w:szCs w:val="20"/>
          <w:lang w:val="sv-SE"/>
        </w:rPr>
        <w:t xml:space="preserve"> 2002 </w:t>
      </w:r>
      <w:proofErr w:type="spellStart"/>
      <w:r w:rsidRPr="00C03326">
        <w:rPr>
          <w:rFonts w:cs="Segoe UI"/>
          <w:sz w:val="20"/>
          <w:szCs w:val="20"/>
          <w:lang w:val="sv-SE"/>
        </w:rPr>
        <w:t>tentang</w:t>
      </w:r>
      <w:proofErr w:type="spellEnd"/>
      <w:r w:rsidRPr="00C03326">
        <w:rPr>
          <w:rFonts w:cs="Segoe UI"/>
          <w:sz w:val="20"/>
          <w:szCs w:val="20"/>
          <w:lang w:val="sv-SE"/>
        </w:rPr>
        <w:t xml:space="preserve"> </w:t>
      </w:r>
      <w:proofErr w:type="spellStart"/>
      <w:r w:rsidRPr="00C03326">
        <w:rPr>
          <w:rFonts w:cs="Segoe UI"/>
          <w:sz w:val="20"/>
          <w:szCs w:val="20"/>
          <w:lang w:val="sv-SE"/>
        </w:rPr>
        <w:t>Perlindungan</w:t>
      </w:r>
      <w:proofErr w:type="spellEnd"/>
      <w:r w:rsidRPr="00C03326">
        <w:rPr>
          <w:rFonts w:cs="Segoe UI"/>
          <w:sz w:val="20"/>
          <w:szCs w:val="20"/>
          <w:lang w:val="sv-SE"/>
        </w:rPr>
        <w:t xml:space="preserve"> </w:t>
      </w:r>
      <w:proofErr w:type="spellStart"/>
      <w:r w:rsidRPr="00C03326">
        <w:rPr>
          <w:rFonts w:cs="Segoe UI"/>
          <w:sz w:val="20"/>
          <w:szCs w:val="20"/>
          <w:lang w:val="sv-SE"/>
        </w:rPr>
        <w:t>Anak</w:t>
      </w:r>
      <w:proofErr w:type="spellEnd"/>
      <w:r w:rsidRPr="00C03326">
        <w:rPr>
          <w:rFonts w:cs="Segoe UI"/>
          <w:sz w:val="20"/>
          <w:szCs w:val="20"/>
          <w:lang w:val="sv-SE"/>
        </w:rPr>
        <w:t>.</w:t>
      </w:r>
    </w:p>
    <w:p w14:paraId="089DB5C2" w14:textId="77777777" w:rsidR="00C03326" w:rsidRPr="00C03326" w:rsidRDefault="00C03326" w:rsidP="00C03326">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C03326">
        <w:rPr>
          <w:rFonts w:cs="Segoe UI"/>
          <w:sz w:val="20"/>
          <w:szCs w:val="20"/>
          <w:lang w:val="sv-SE"/>
        </w:rPr>
        <w:t xml:space="preserve">Republik Indonesia. </w:t>
      </w:r>
      <w:proofErr w:type="spellStart"/>
      <w:r w:rsidRPr="00C03326">
        <w:rPr>
          <w:rFonts w:cs="Segoe UI"/>
          <w:sz w:val="20"/>
          <w:szCs w:val="20"/>
          <w:lang w:val="sv-SE"/>
        </w:rPr>
        <w:t>Peraturan</w:t>
      </w:r>
      <w:proofErr w:type="spellEnd"/>
      <w:r w:rsidRPr="00C03326">
        <w:rPr>
          <w:rFonts w:cs="Segoe UI"/>
          <w:sz w:val="20"/>
          <w:szCs w:val="20"/>
          <w:lang w:val="sv-SE"/>
        </w:rPr>
        <w:t xml:space="preserve"> </w:t>
      </w:r>
      <w:proofErr w:type="spellStart"/>
      <w:r w:rsidRPr="00C03326">
        <w:rPr>
          <w:rFonts w:cs="Segoe UI"/>
          <w:sz w:val="20"/>
          <w:szCs w:val="20"/>
          <w:lang w:val="sv-SE"/>
        </w:rPr>
        <w:t>Mahkamah</w:t>
      </w:r>
      <w:proofErr w:type="spellEnd"/>
      <w:r w:rsidRPr="00C03326">
        <w:rPr>
          <w:rFonts w:cs="Segoe UI"/>
          <w:sz w:val="20"/>
          <w:szCs w:val="20"/>
          <w:lang w:val="sv-SE"/>
        </w:rPr>
        <w:t xml:space="preserve"> </w:t>
      </w:r>
      <w:proofErr w:type="spellStart"/>
      <w:r w:rsidRPr="00C03326">
        <w:rPr>
          <w:rFonts w:cs="Segoe UI"/>
          <w:sz w:val="20"/>
          <w:szCs w:val="20"/>
          <w:lang w:val="sv-SE"/>
        </w:rPr>
        <w:t>Agung</w:t>
      </w:r>
      <w:proofErr w:type="spellEnd"/>
      <w:r w:rsidRPr="00C03326">
        <w:rPr>
          <w:rFonts w:cs="Segoe UI"/>
          <w:sz w:val="20"/>
          <w:szCs w:val="20"/>
          <w:lang w:val="sv-SE"/>
        </w:rPr>
        <w:t xml:space="preserve"> </w:t>
      </w:r>
      <w:proofErr w:type="spellStart"/>
      <w:r w:rsidRPr="00C03326">
        <w:rPr>
          <w:rFonts w:cs="Segoe UI"/>
          <w:sz w:val="20"/>
          <w:szCs w:val="20"/>
          <w:lang w:val="sv-SE"/>
        </w:rPr>
        <w:t>Nomor</w:t>
      </w:r>
      <w:proofErr w:type="spellEnd"/>
      <w:r w:rsidRPr="00C03326">
        <w:rPr>
          <w:rFonts w:cs="Segoe UI"/>
          <w:sz w:val="20"/>
          <w:szCs w:val="20"/>
          <w:lang w:val="sv-SE"/>
        </w:rPr>
        <w:t xml:space="preserve"> 4 </w:t>
      </w:r>
      <w:proofErr w:type="spellStart"/>
      <w:r w:rsidRPr="00C03326">
        <w:rPr>
          <w:rFonts w:cs="Segoe UI"/>
          <w:sz w:val="20"/>
          <w:szCs w:val="20"/>
          <w:lang w:val="sv-SE"/>
        </w:rPr>
        <w:t>Tahun</w:t>
      </w:r>
      <w:proofErr w:type="spellEnd"/>
      <w:r w:rsidRPr="00C03326">
        <w:rPr>
          <w:rFonts w:cs="Segoe UI"/>
          <w:sz w:val="20"/>
          <w:szCs w:val="20"/>
          <w:lang w:val="sv-SE"/>
        </w:rPr>
        <w:t xml:space="preserve"> 2014 </w:t>
      </w:r>
      <w:proofErr w:type="spellStart"/>
      <w:r w:rsidRPr="00C03326">
        <w:rPr>
          <w:rFonts w:cs="Segoe UI"/>
          <w:sz w:val="20"/>
          <w:szCs w:val="20"/>
          <w:lang w:val="sv-SE"/>
        </w:rPr>
        <w:t>tentang</w:t>
      </w:r>
      <w:proofErr w:type="spellEnd"/>
      <w:r w:rsidRPr="00C03326">
        <w:rPr>
          <w:rFonts w:cs="Segoe UI"/>
          <w:sz w:val="20"/>
          <w:szCs w:val="20"/>
          <w:lang w:val="sv-SE"/>
        </w:rPr>
        <w:t xml:space="preserve"> </w:t>
      </w:r>
      <w:proofErr w:type="spellStart"/>
      <w:r w:rsidRPr="00C03326">
        <w:rPr>
          <w:rFonts w:cs="Segoe UI"/>
          <w:sz w:val="20"/>
          <w:szCs w:val="20"/>
          <w:lang w:val="sv-SE"/>
        </w:rPr>
        <w:t>Pedoman</w:t>
      </w:r>
      <w:proofErr w:type="spellEnd"/>
      <w:r w:rsidRPr="00C03326">
        <w:rPr>
          <w:rFonts w:cs="Segoe UI"/>
          <w:sz w:val="20"/>
          <w:szCs w:val="20"/>
          <w:lang w:val="sv-SE"/>
        </w:rPr>
        <w:t xml:space="preserve"> </w:t>
      </w:r>
      <w:proofErr w:type="spellStart"/>
      <w:r w:rsidRPr="00C03326">
        <w:rPr>
          <w:rFonts w:cs="Segoe UI"/>
          <w:sz w:val="20"/>
          <w:szCs w:val="20"/>
          <w:lang w:val="sv-SE"/>
        </w:rPr>
        <w:t>Pelaksanaan</w:t>
      </w:r>
      <w:proofErr w:type="spellEnd"/>
      <w:r w:rsidRPr="00C03326">
        <w:rPr>
          <w:rFonts w:cs="Segoe UI"/>
          <w:sz w:val="20"/>
          <w:szCs w:val="20"/>
          <w:lang w:val="sv-SE"/>
        </w:rPr>
        <w:t xml:space="preserve"> </w:t>
      </w:r>
      <w:proofErr w:type="spellStart"/>
      <w:r w:rsidRPr="00C03326">
        <w:rPr>
          <w:rFonts w:cs="Segoe UI"/>
          <w:sz w:val="20"/>
          <w:szCs w:val="20"/>
          <w:lang w:val="sv-SE"/>
        </w:rPr>
        <w:t>Diversi</w:t>
      </w:r>
      <w:proofErr w:type="spellEnd"/>
      <w:r w:rsidRPr="00C03326">
        <w:rPr>
          <w:rFonts w:cs="Segoe UI"/>
          <w:sz w:val="20"/>
          <w:szCs w:val="20"/>
          <w:lang w:val="sv-SE"/>
        </w:rPr>
        <w:t xml:space="preserve"> </w:t>
      </w:r>
      <w:proofErr w:type="spellStart"/>
      <w:r w:rsidRPr="00C03326">
        <w:rPr>
          <w:rFonts w:cs="Segoe UI"/>
          <w:sz w:val="20"/>
          <w:szCs w:val="20"/>
          <w:lang w:val="sv-SE"/>
        </w:rPr>
        <w:t>dalam</w:t>
      </w:r>
      <w:proofErr w:type="spellEnd"/>
      <w:r w:rsidRPr="00C03326">
        <w:rPr>
          <w:rFonts w:cs="Segoe UI"/>
          <w:sz w:val="20"/>
          <w:szCs w:val="20"/>
          <w:lang w:val="sv-SE"/>
        </w:rPr>
        <w:t xml:space="preserve"> </w:t>
      </w:r>
      <w:proofErr w:type="spellStart"/>
      <w:r w:rsidRPr="00C03326">
        <w:rPr>
          <w:rFonts w:cs="Segoe UI"/>
          <w:sz w:val="20"/>
          <w:szCs w:val="20"/>
          <w:lang w:val="sv-SE"/>
        </w:rPr>
        <w:t>Sistem</w:t>
      </w:r>
      <w:proofErr w:type="spellEnd"/>
      <w:r w:rsidRPr="00C03326">
        <w:rPr>
          <w:rFonts w:cs="Segoe UI"/>
          <w:sz w:val="20"/>
          <w:szCs w:val="20"/>
          <w:lang w:val="sv-SE"/>
        </w:rPr>
        <w:t xml:space="preserve"> </w:t>
      </w:r>
      <w:proofErr w:type="spellStart"/>
      <w:r w:rsidRPr="00C03326">
        <w:rPr>
          <w:rFonts w:cs="Segoe UI"/>
          <w:sz w:val="20"/>
          <w:szCs w:val="20"/>
          <w:lang w:val="sv-SE"/>
        </w:rPr>
        <w:t>Peradilan</w:t>
      </w:r>
      <w:proofErr w:type="spellEnd"/>
      <w:r w:rsidRPr="00C03326">
        <w:rPr>
          <w:rFonts w:cs="Segoe UI"/>
          <w:sz w:val="20"/>
          <w:szCs w:val="20"/>
          <w:lang w:val="sv-SE"/>
        </w:rPr>
        <w:t xml:space="preserve"> </w:t>
      </w:r>
      <w:proofErr w:type="spellStart"/>
      <w:r w:rsidRPr="00C03326">
        <w:rPr>
          <w:rFonts w:cs="Segoe UI"/>
          <w:sz w:val="20"/>
          <w:szCs w:val="20"/>
          <w:lang w:val="sv-SE"/>
        </w:rPr>
        <w:t>Pidana</w:t>
      </w:r>
      <w:proofErr w:type="spellEnd"/>
      <w:r w:rsidRPr="00C03326">
        <w:rPr>
          <w:rFonts w:cs="Segoe UI"/>
          <w:sz w:val="20"/>
          <w:szCs w:val="20"/>
          <w:lang w:val="sv-SE"/>
        </w:rPr>
        <w:t xml:space="preserve"> </w:t>
      </w:r>
      <w:proofErr w:type="spellStart"/>
      <w:r w:rsidRPr="00C03326">
        <w:rPr>
          <w:rFonts w:cs="Segoe UI"/>
          <w:sz w:val="20"/>
          <w:szCs w:val="20"/>
          <w:lang w:val="sv-SE"/>
        </w:rPr>
        <w:t>Anak</w:t>
      </w:r>
      <w:proofErr w:type="spellEnd"/>
      <w:r w:rsidRPr="00C03326">
        <w:rPr>
          <w:rFonts w:cs="Segoe UI"/>
          <w:sz w:val="20"/>
          <w:szCs w:val="20"/>
          <w:lang w:val="sv-SE"/>
        </w:rPr>
        <w:t>.</w:t>
      </w:r>
    </w:p>
    <w:p w14:paraId="25527738" w14:textId="77777777" w:rsidR="00C03326" w:rsidRPr="00C03326" w:rsidRDefault="00C03326" w:rsidP="00C03326">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C03326">
        <w:rPr>
          <w:rFonts w:cs="Segoe UI"/>
          <w:sz w:val="20"/>
          <w:szCs w:val="20"/>
          <w:lang w:val="sv-SE"/>
        </w:rPr>
        <w:t xml:space="preserve">Republik Indonesia. </w:t>
      </w:r>
      <w:proofErr w:type="spellStart"/>
      <w:r w:rsidRPr="00C03326">
        <w:rPr>
          <w:rFonts w:cs="Segoe UI"/>
          <w:sz w:val="20"/>
          <w:szCs w:val="20"/>
          <w:lang w:val="sv-SE"/>
        </w:rPr>
        <w:t>Peraturan</w:t>
      </w:r>
      <w:proofErr w:type="spellEnd"/>
      <w:r w:rsidRPr="00C03326">
        <w:rPr>
          <w:rFonts w:cs="Segoe UI"/>
          <w:sz w:val="20"/>
          <w:szCs w:val="20"/>
          <w:lang w:val="sv-SE"/>
        </w:rPr>
        <w:t xml:space="preserve"> </w:t>
      </w:r>
      <w:proofErr w:type="spellStart"/>
      <w:r w:rsidRPr="00C03326">
        <w:rPr>
          <w:rFonts w:cs="Segoe UI"/>
          <w:sz w:val="20"/>
          <w:szCs w:val="20"/>
          <w:lang w:val="sv-SE"/>
        </w:rPr>
        <w:t>Pemerintah</w:t>
      </w:r>
      <w:proofErr w:type="spellEnd"/>
      <w:r w:rsidRPr="00C03326">
        <w:rPr>
          <w:rFonts w:cs="Segoe UI"/>
          <w:sz w:val="20"/>
          <w:szCs w:val="20"/>
          <w:lang w:val="sv-SE"/>
        </w:rPr>
        <w:t xml:space="preserve"> </w:t>
      </w:r>
      <w:proofErr w:type="spellStart"/>
      <w:r w:rsidRPr="00C03326">
        <w:rPr>
          <w:rFonts w:cs="Segoe UI"/>
          <w:sz w:val="20"/>
          <w:szCs w:val="20"/>
          <w:lang w:val="sv-SE"/>
        </w:rPr>
        <w:t>Nomor</w:t>
      </w:r>
      <w:proofErr w:type="spellEnd"/>
      <w:r w:rsidRPr="00C03326">
        <w:rPr>
          <w:rFonts w:cs="Segoe UI"/>
          <w:sz w:val="20"/>
          <w:szCs w:val="20"/>
          <w:lang w:val="sv-SE"/>
        </w:rPr>
        <w:t xml:space="preserve"> 65 </w:t>
      </w:r>
      <w:proofErr w:type="spellStart"/>
      <w:r w:rsidRPr="00C03326">
        <w:rPr>
          <w:rFonts w:cs="Segoe UI"/>
          <w:sz w:val="20"/>
          <w:szCs w:val="20"/>
          <w:lang w:val="sv-SE"/>
        </w:rPr>
        <w:t>Tahun</w:t>
      </w:r>
      <w:proofErr w:type="spellEnd"/>
      <w:r w:rsidRPr="00C03326">
        <w:rPr>
          <w:rFonts w:cs="Segoe UI"/>
          <w:sz w:val="20"/>
          <w:szCs w:val="20"/>
          <w:lang w:val="sv-SE"/>
        </w:rPr>
        <w:t xml:space="preserve"> 2015 </w:t>
      </w:r>
      <w:proofErr w:type="spellStart"/>
      <w:r w:rsidRPr="00C03326">
        <w:rPr>
          <w:rFonts w:cs="Segoe UI"/>
          <w:sz w:val="20"/>
          <w:szCs w:val="20"/>
          <w:lang w:val="sv-SE"/>
        </w:rPr>
        <w:t>tentang</w:t>
      </w:r>
      <w:proofErr w:type="spellEnd"/>
      <w:r w:rsidRPr="00C03326">
        <w:rPr>
          <w:rFonts w:cs="Segoe UI"/>
          <w:sz w:val="20"/>
          <w:szCs w:val="20"/>
          <w:lang w:val="sv-SE"/>
        </w:rPr>
        <w:t xml:space="preserve"> </w:t>
      </w:r>
      <w:proofErr w:type="spellStart"/>
      <w:r w:rsidRPr="00C03326">
        <w:rPr>
          <w:rFonts w:cs="Segoe UI"/>
          <w:sz w:val="20"/>
          <w:szCs w:val="20"/>
          <w:lang w:val="sv-SE"/>
        </w:rPr>
        <w:t>Pedoman</w:t>
      </w:r>
      <w:proofErr w:type="spellEnd"/>
      <w:r w:rsidRPr="00C03326">
        <w:rPr>
          <w:rFonts w:cs="Segoe UI"/>
          <w:sz w:val="20"/>
          <w:szCs w:val="20"/>
          <w:lang w:val="sv-SE"/>
        </w:rPr>
        <w:t xml:space="preserve"> </w:t>
      </w:r>
      <w:proofErr w:type="spellStart"/>
      <w:r w:rsidRPr="00C03326">
        <w:rPr>
          <w:rFonts w:cs="Segoe UI"/>
          <w:sz w:val="20"/>
          <w:szCs w:val="20"/>
          <w:lang w:val="sv-SE"/>
        </w:rPr>
        <w:t>Pelaksanaan</w:t>
      </w:r>
      <w:proofErr w:type="spellEnd"/>
      <w:r w:rsidRPr="00C03326">
        <w:rPr>
          <w:rFonts w:cs="Segoe UI"/>
          <w:sz w:val="20"/>
          <w:szCs w:val="20"/>
          <w:lang w:val="sv-SE"/>
        </w:rPr>
        <w:t xml:space="preserve"> </w:t>
      </w:r>
      <w:proofErr w:type="spellStart"/>
      <w:r w:rsidRPr="00C03326">
        <w:rPr>
          <w:rFonts w:cs="Segoe UI"/>
          <w:sz w:val="20"/>
          <w:szCs w:val="20"/>
          <w:lang w:val="sv-SE"/>
        </w:rPr>
        <w:t>Diversi</w:t>
      </w:r>
      <w:proofErr w:type="spellEnd"/>
      <w:r w:rsidRPr="00C03326">
        <w:rPr>
          <w:rFonts w:cs="Segoe UI"/>
          <w:sz w:val="20"/>
          <w:szCs w:val="20"/>
          <w:lang w:val="sv-SE"/>
        </w:rPr>
        <w:t xml:space="preserve"> dan </w:t>
      </w:r>
      <w:proofErr w:type="spellStart"/>
      <w:r w:rsidRPr="00C03326">
        <w:rPr>
          <w:rFonts w:cs="Segoe UI"/>
          <w:sz w:val="20"/>
          <w:szCs w:val="20"/>
          <w:lang w:val="sv-SE"/>
        </w:rPr>
        <w:t>Penanganan</w:t>
      </w:r>
      <w:proofErr w:type="spellEnd"/>
      <w:r w:rsidRPr="00C03326">
        <w:rPr>
          <w:rFonts w:cs="Segoe UI"/>
          <w:sz w:val="20"/>
          <w:szCs w:val="20"/>
          <w:lang w:val="sv-SE"/>
        </w:rPr>
        <w:t xml:space="preserve"> </w:t>
      </w:r>
      <w:proofErr w:type="spellStart"/>
      <w:r w:rsidRPr="00C03326">
        <w:rPr>
          <w:rFonts w:cs="Segoe UI"/>
          <w:sz w:val="20"/>
          <w:szCs w:val="20"/>
          <w:lang w:val="sv-SE"/>
        </w:rPr>
        <w:t>Anak</w:t>
      </w:r>
      <w:proofErr w:type="spellEnd"/>
      <w:r w:rsidRPr="00C03326">
        <w:rPr>
          <w:rFonts w:cs="Segoe UI"/>
          <w:sz w:val="20"/>
          <w:szCs w:val="20"/>
          <w:lang w:val="sv-SE"/>
        </w:rPr>
        <w:t xml:space="preserve"> yang </w:t>
      </w:r>
      <w:proofErr w:type="spellStart"/>
      <w:r w:rsidRPr="00C03326">
        <w:rPr>
          <w:rFonts w:cs="Segoe UI"/>
          <w:sz w:val="20"/>
          <w:szCs w:val="20"/>
          <w:lang w:val="sv-SE"/>
        </w:rPr>
        <w:t>Belum</w:t>
      </w:r>
      <w:proofErr w:type="spellEnd"/>
      <w:r w:rsidRPr="00C03326">
        <w:rPr>
          <w:rFonts w:cs="Segoe UI"/>
          <w:sz w:val="20"/>
          <w:szCs w:val="20"/>
          <w:lang w:val="sv-SE"/>
        </w:rPr>
        <w:t xml:space="preserve"> </w:t>
      </w:r>
      <w:proofErr w:type="spellStart"/>
      <w:r w:rsidRPr="00C03326">
        <w:rPr>
          <w:rFonts w:cs="Segoe UI"/>
          <w:sz w:val="20"/>
          <w:szCs w:val="20"/>
          <w:lang w:val="sv-SE"/>
        </w:rPr>
        <w:t>Berumur</w:t>
      </w:r>
      <w:proofErr w:type="spellEnd"/>
      <w:r w:rsidRPr="00C03326">
        <w:rPr>
          <w:rFonts w:cs="Segoe UI"/>
          <w:sz w:val="20"/>
          <w:szCs w:val="20"/>
          <w:lang w:val="sv-SE"/>
        </w:rPr>
        <w:t xml:space="preserve"> 12 (Dua Belas) </w:t>
      </w:r>
      <w:proofErr w:type="spellStart"/>
      <w:r w:rsidRPr="00C03326">
        <w:rPr>
          <w:rFonts w:cs="Segoe UI"/>
          <w:sz w:val="20"/>
          <w:szCs w:val="20"/>
          <w:lang w:val="sv-SE"/>
        </w:rPr>
        <w:t>Tahun</w:t>
      </w:r>
      <w:proofErr w:type="spellEnd"/>
      <w:r w:rsidRPr="00C03326">
        <w:rPr>
          <w:rFonts w:cs="Segoe UI"/>
          <w:sz w:val="20"/>
          <w:szCs w:val="20"/>
          <w:lang w:val="sv-SE"/>
        </w:rPr>
        <w:t>.</w:t>
      </w:r>
    </w:p>
    <w:p w14:paraId="67B46B78" w14:textId="77777777" w:rsidR="00C03326" w:rsidRPr="00C03326" w:rsidRDefault="00C03326" w:rsidP="00C03326">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C03326">
        <w:rPr>
          <w:rFonts w:cs="Segoe UI"/>
          <w:sz w:val="20"/>
          <w:szCs w:val="20"/>
          <w:lang w:val="en-ID"/>
        </w:rPr>
        <w:lastRenderedPageBreak/>
        <w:t xml:space="preserve">H. </w:t>
      </w:r>
      <w:proofErr w:type="spellStart"/>
      <w:r w:rsidRPr="00C03326">
        <w:rPr>
          <w:rFonts w:cs="Segoe UI"/>
          <w:sz w:val="20"/>
          <w:szCs w:val="20"/>
          <w:lang w:val="en-ID"/>
        </w:rPr>
        <w:t>Anshori</w:t>
      </w:r>
      <w:proofErr w:type="spellEnd"/>
      <w:r w:rsidRPr="00C03326">
        <w:rPr>
          <w:rFonts w:cs="Segoe UI"/>
          <w:sz w:val="20"/>
          <w:szCs w:val="20"/>
          <w:lang w:val="en-ID"/>
        </w:rPr>
        <w:t xml:space="preserve">. (2015). “Restorative Justice </w:t>
      </w:r>
      <w:proofErr w:type="spellStart"/>
      <w:r w:rsidRPr="00C03326">
        <w:rPr>
          <w:rFonts w:cs="Segoe UI"/>
          <w:sz w:val="20"/>
          <w:szCs w:val="20"/>
          <w:lang w:val="en-ID"/>
        </w:rPr>
        <w:t>Menuju</w:t>
      </w:r>
      <w:proofErr w:type="spellEnd"/>
      <w:r w:rsidRPr="00C03326">
        <w:rPr>
          <w:rFonts w:cs="Segoe UI"/>
          <w:sz w:val="20"/>
          <w:szCs w:val="20"/>
          <w:lang w:val="en-ID"/>
        </w:rPr>
        <w:t xml:space="preserve"> </w:t>
      </w:r>
      <w:proofErr w:type="spellStart"/>
      <w:r w:rsidRPr="00C03326">
        <w:rPr>
          <w:rFonts w:cs="Segoe UI"/>
          <w:sz w:val="20"/>
          <w:szCs w:val="20"/>
          <w:lang w:val="en-ID"/>
        </w:rPr>
        <w:t>Sistem</w:t>
      </w:r>
      <w:proofErr w:type="spellEnd"/>
      <w:r w:rsidRPr="00C03326">
        <w:rPr>
          <w:rFonts w:cs="Segoe UI"/>
          <w:sz w:val="20"/>
          <w:szCs w:val="20"/>
          <w:lang w:val="en-ID"/>
        </w:rPr>
        <w:t xml:space="preserve"> </w:t>
      </w:r>
      <w:proofErr w:type="spellStart"/>
      <w:r w:rsidRPr="00C03326">
        <w:rPr>
          <w:rFonts w:cs="Segoe UI"/>
          <w:sz w:val="20"/>
          <w:szCs w:val="20"/>
          <w:lang w:val="en-ID"/>
        </w:rPr>
        <w:t>Peradilan</w:t>
      </w:r>
      <w:proofErr w:type="spellEnd"/>
      <w:r w:rsidRPr="00C03326">
        <w:rPr>
          <w:rFonts w:cs="Segoe UI"/>
          <w:sz w:val="20"/>
          <w:szCs w:val="20"/>
          <w:lang w:val="en-ID"/>
        </w:rPr>
        <w:t xml:space="preserve"> </w:t>
      </w:r>
      <w:proofErr w:type="spellStart"/>
      <w:r w:rsidRPr="00C03326">
        <w:rPr>
          <w:rFonts w:cs="Segoe UI"/>
          <w:sz w:val="20"/>
          <w:szCs w:val="20"/>
          <w:lang w:val="en-ID"/>
        </w:rPr>
        <w:t>Pidana</w:t>
      </w:r>
      <w:proofErr w:type="spellEnd"/>
      <w:r w:rsidRPr="00C03326">
        <w:rPr>
          <w:rFonts w:cs="Segoe UI"/>
          <w:sz w:val="20"/>
          <w:szCs w:val="20"/>
          <w:lang w:val="en-ID"/>
        </w:rPr>
        <w:t xml:space="preserve"> </w:t>
      </w:r>
      <w:proofErr w:type="spellStart"/>
      <w:r w:rsidRPr="00C03326">
        <w:rPr>
          <w:rFonts w:cs="Segoe UI"/>
          <w:sz w:val="20"/>
          <w:szCs w:val="20"/>
          <w:lang w:val="en-ID"/>
        </w:rPr>
        <w:t>Terpadu</w:t>
      </w:r>
      <w:proofErr w:type="spellEnd"/>
      <w:r w:rsidRPr="00C03326">
        <w:rPr>
          <w:rFonts w:cs="Segoe UI"/>
          <w:sz w:val="20"/>
          <w:szCs w:val="20"/>
          <w:lang w:val="en-ID"/>
        </w:rPr>
        <w:t xml:space="preserve">.” </w:t>
      </w:r>
      <w:r w:rsidRPr="00C03326">
        <w:rPr>
          <w:rFonts w:cs="Segoe UI"/>
          <w:i/>
          <w:iCs/>
          <w:sz w:val="20"/>
          <w:szCs w:val="20"/>
          <w:lang w:val="en-ID"/>
        </w:rPr>
        <w:t>Varia Peradilan</w:t>
      </w:r>
      <w:r w:rsidRPr="00C03326">
        <w:rPr>
          <w:rFonts w:cs="Segoe UI"/>
          <w:sz w:val="20"/>
          <w:szCs w:val="20"/>
          <w:lang w:val="en-ID"/>
        </w:rPr>
        <w:t xml:space="preserve">, </w:t>
      </w:r>
      <w:proofErr w:type="spellStart"/>
      <w:r w:rsidRPr="00C03326">
        <w:rPr>
          <w:rFonts w:cs="Segoe UI"/>
          <w:sz w:val="20"/>
          <w:szCs w:val="20"/>
          <w:lang w:val="en-ID"/>
        </w:rPr>
        <w:t>Tahun</w:t>
      </w:r>
      <w:proofErr w:type="spellEnd"/>
      <w:r w:rsidRPr="00C03326">
        <w:rPr>
          <w:rFonts w:cs="Segoe UI"/>
          <w:sz w:val="20"/>
          <w:szCs w:val="20"/>
          <w:lang w:val="en-ID"/>
        </w:rPr>
        <w:t xml:space="preserve"> XXIX, No. 350.</w:t>
      </w:r>
    </w:p>
    <w:sectPr w:rsidR="00C03326" w:rsidRPr="00C03326"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2D3A1" w14:textId="77777777" w:rsidR="00066DA8" w:rsidRDefault="00066DA8" w:rsidP="009B0AF6">
      <w:pPr>
        <w:spacing w:after="0" w:line="240" w:lineRule="auto"/>
      </w:pPr>
      <w:r>
        <w:separator/>
      </w:r>
    </w:p>
  </w:endnote>
  <w:endnote w:type="continuationSeparator" w:id="0">
    <w:p w14:paraId="5AE6FE21" w14:textId="77777777" w:rsidR="00066DA8" w:rsidRDefault="00066DA8"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BA6995F" w14:textId="42B8A5CB"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48635F" w:rsidRPr="0048635F">
          <w:rPr>
            <w:rFonts w:cs="Segoe UI"/>
            <w:noProof/>
            <w:sz w:val="18"/>
            <w:szCs w:val="18"/>
            <w:lang w:val="fi-FI"/>
          </w:rPr>
          <w:t>Victor Kamisi Paerunan</w:t>
        </w:r>
      </w:p>
      <w:p w14:paraId="01569C12"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8C4BE" w14:textId="77777777" w:rsidR="00066DA8" w:rsidRDefault="00066DA8" w:rsidP="009B0AF6">
      <w:pPr>
        <w:spacing w:after="0" w:line="240" w:lineRule="auto"/>
      </w:pPr>
      <w:r>
        <w:separator/>
      </w:r>
    </w:p>
  </w:footnote>
  <w:footnote w:type="continuationSeparator" w:id="0">
    <w:p w14:paraId="75BD66E5" w14:textId="77777777" w:rsidR="00066DA8" w:rsidRDefault="00066DA8"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E866"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1519616560" name="Picture 151961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26D9"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0D72116B"/>
    <w:multiLevelType w:val="multilevel"/>
    <w:tmpl w:val="E8B2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9B0D5C"/>
    <w:multiLevelType w:val="multilevel"/>
    <w:tmpl w:val="48763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3103FA"/>
    <w:multiLevelType w:val="hybridMultilevel"/>
    <w:tmpl w:val="5582DFC8"/>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4" w15:restartNumberingAfterBreak="0">
    <w:nsid w:val="2048285D"/>
    <w:multiLevelType w:val="hybridMultilevel"/>
    <w:tmpl w:val="2C0E93FC"/>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5" w15:restartNumberingAfterBreak="0">
    <w:nsid w:val="268325F2"/>
    <w:multiLevelType w:val="hybridMultilevel"/>
    <w:tmpl w:val="CCFC8BA0"/>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6"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15:restartNumberingAfterBreak="0">
    <w:nsid w:val="2F032F72"/>
    <w:multiLevelType w:val="multilevel"/>
    <w:tmpl w:val="CAE0A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EC5F3F"/>
    <w:multiLevelType w:val="multilevel"/>
    <w:tmpl w:val="93128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B96975"/>
    <w:multiLevelType w:val="multilevel"/>
    <w:tmpl w:val="F3B62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1A1B4E"/>
    <w:multiLevelType w:val="hybridMultilevel"/>
    <w:tmpl w:val="7B32CDD6"/>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1"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3" w15:restartNumberingAfterBreak="0">
    <w:nsid w:val="56D91751"/>
    <w:multiLevelType w:val="multilevel"/>
    <w:tmpl w:val="5450F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5" w15:restartNumberingAfterBreak="0">
    <w:nsid w:val="72DE04DF"/>
    <w:multiLevelType w:val="hybridMultilevel"/>
    <w:tmpl w:val="B4A829D2"/>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6" w15:restartNumberingAfterBreak="0">
    <w:nsid w:val="7FF1091D"/>
    <w:multiLevelType w:val="hybridMultilevel"/>
    <w:tmpl w:val="2EFE572C"/>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num w:numId="1" w16cid:durableId="1204176923">
    <w:abstractNumId w:val="12"/>
  </w:num>
  <w:num w:numId="2" w16cid:durableId="1655797796">
    <w:abstractNumId w:val="14"/>
  </w:num>
  <w:num w:numId="3" w16cid:durableId="1178079948">
    <w:abstractNumId w:val="11"/>
  </w:num>
  <w:num w:numId="4" w16cid:durableId="1530794457">
    <w:abstractNumId w:val="0"/>
  </w:num>
  <w:num w:numId="5" w16cid:durableId="1843617690">
    <w:abstractNumId w:val="6"/>
  </w:num>
  <w:num w:numId="6" w16cid:durableId="329452911">
    <w:abstractNumId w:val="13"/>
  </w:num>
  <w:num w:numId="7" w16cid:durableId="723993538">
    <w:abstractNumId w:val="4"/>
  </w:num>
  <w:num w:numId="8" w16cid:durableId="1313826621">
    <w:abstractNumId w:val="1"/>
  </w:num>
  <w:num w:numId="9" w16cid:durableId="358243379">
    <w:abstractNumId w:val="10"/>
  </w:num>
  <w:num w:numId="10" w16cid:durableId="1791166624">
    <w:abstractNumId w:val="8"/>
  </w:num>
  <w:num w:numId="11" w16cid:durableId="1551265953">
    <w:abstractNumId w:val="3"/>
  </w:num>
  <w:num w:numId="12" w16cid:durableId="971331820">
    <w:abstractNumId w:val="2"/>
  </w:num>
  <w:num w:numId="13" w16cid:durableId="269313324">
    <w:abstractNumId w:val="5"/>
  </w:num>
  <w:num w:numId="14" w16cid:durableId="1395618828">
    <w:abstractNumId w:val="9"/>
  </w:num>
  <w:num w:numId="15" w16cid:durableId="1960406052">
    <w:abstractNumId w:val="15"/>
  </w:num>
  <w:num w:numId="16" w16cid:durableId="2017875827">
    <w:abstractNumId w:val="7"/>
  </w:num>
  <w:num w:numId="17" w16cid:durableId="1854756909">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33AC9"/>
    <w:rsid w:val="00034B18"/>
    <w:rsid w:val="0006137C"/>
    <w:rsid w:val="000620B4"/>
    <w:rsid w:val="00066DA8"/>
    <w:rsid w:val="000A1AC4"/>
    <w:rsid w:val="000A1DEC"/>
    <w:rsid w:val="000C49B6"/>
    <w:rsid w:val="00100027"/>
    <w:rsid w:val="0010607A"/>
    <w:rsid w:val="001245AF"/>
    <w:rsid w:val="0014656D"/>
    <w:rsid w:val="00147D80"/>
    <w:rsid w:val="00151806"/>
    <w:rsid w:val="001538AE"/>
    <w:rsid w:val="00163AC5"/>
    <w:rsid w:val="00163C49"/>
    <w:rsid w:val="00182758"/>
    <w:rsid w:val="001A17A4"/>
    <w:rsid w:val="001A5D8E"/>
    <w:rsid w:val="001A6456"/>
    <w:rsid w:val="001B788A"/>
    <w:rsid w:val="001C62FB"/>
    <w:rsid w:val="001D43CD"/>
    <w:rsid w:val="001E0508"/>
    <w:rsid w:val="001E2A35"/>
    <w:rsid w:val="002318C8"/>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1CA"/>
    <w:rsid w:val="003A4408"/>
    <w:rsid w:val="003C1BE7"/>
    <w:rsid w:val="003C789C"/>
    <w:rsid w:val="003E1FC4"/>
    <w:rsid w:val="00413286"/>
    <w:rsid w:val="00417363"/>
    <w:rsid w:val="004202AE"/>
    <w:rsid w:val="00421218"/>
    <w:rsid w:val="00421533"/>
    <w:rsid w:val="00447F7A"/>
    <w:rsid w:val="00450179"/>
    <w:rsid w:val="00471F0C"/>
    <w:rsid w:val="00476608"/>
    <w:rsid w:val="0048635F"/>
    <w:rsid w:val="004865A9"/>
    <w:rsid w:val="00491740"/>
    <w:rsid w:val="004B7C52"/>
    <w:rsid w:val="004C12A1"/>
    <w:rsid w:val="00521D13"/>
    <w:rsid w:val="005362BB"/>
    <w:rsid w:val="00550BFE"/>
    <w:rsid w:val="00581638"/>
    <w:rsid w:val="00587FB4"/>
    <w:rsid w:val="0059044B"/>
    <w:rsid w:val="005939EF"/>
    <w:rsid w:val="005B7859"/>
    <w:rsid w:val="005C6A72"/>
    <w:rsid w:val="005D710E"/>
    <w:rsid w:val="005E1485"/>
    <w:rsid w:val="005F2211"/>
    <w:rsid w:val="00613274"/>
    <w:rsid w:val="006269EE"/>
    <w:rsid w:val="00633241"/>
    <w:rsid w:val="00645ED0"/>
    <w:rsid w:val="006658E1"/>
    <w:rsid w:val="00676A1B"/>
    <w:rsid w:val="00685B04"/>
    <w:rsid w:val="006C1665"/>
    <w:rsid w:val="006D1295"/>
    <w:rsid w:val="006D1563"/>
    <w:rsid w:val="006F0069"/>
    <w:rsid w:val="006F20C0"/>
    <w:rsid w:val="0071791D"/>
    <w:rsid w:val="0072108D"/>
    <w:rsid w:val="007213FB"/>
    <w:rsid w:val="00732CD5"/>
    <w:rsid w:val="00736629"/>
    <w:rsid w:val="00746981"/>
    <w:rsid w:val="007677D4"/>
    <w:rsid w:val="007677E8"/>
    <w:rsid w:val="00781E21"/>
    <w:rsid w:val="00786671"/>
    <w:rsid w:val="00791DA9"/>
    <w:rsid w:val="007921CE"/>
    <w:rsid w:val="007A5163"/>
    <w:rsid w:val="007B39CF"/>
    <w:rsid w:val="007C0C23"/>
    <w:rsid w:val="007C4F3F"/>
    <w:rsid w:val="007E21D6"/>
    <w:rsid w:val="007F3C5F"/>
    <w:rsid w:val="007F4435"/>
    <w:rsid w:val="00815958"/>
    <w:rsid w:val="008220DF"/>
    <w:rsid w:val="0082505A"/>
    <w:rsid w:val="00837037"/>
    <w:rsid w:val="00846F89"/>
    <w:rsid w:val="008530CB"/>
    <w:rsid w:val="008616DC"/>
    <w:rsid w:val="00865042"/>
    <w:rsid w:val="00866359"/>
    <w:rsid w:val="00886EB8"/>
    <w:rsid w:val="00891C46"/>
    <w:rsid w:val="00892257"/>
    <w:rsid w:val="008A53F7"/>
    <w:rsid w:val="008B13FE"/>
    <w:rsid w:val="00935A9E"/>
    <w:rsid w:val="00942C5B"/>
    <w:rsid w:val="00950641"/>
    <w:rsid w:val="00955050"/>
    <w:rsid w:val="00985560"/>
    <w:rsid w:val="00992BA8"/>
    <w:rsid w:val="009A7FF4"/>
    <w:rsid w:val="009B0AF6"/>
    <w:rsid w:val="009B21E3"/>
    <w:rsid w:val="009D0AC1"/>
    <w:rsid w:val="009D47EA"/>
    <w:rsid w:val="009E5CC1"/>
    <w:rsid w:val="00A00056"/>
    <w:rsid w:val="00A24945"/>
    <w:rsid w:val="00A24B83"/>
    <w:rsid w:val="00A27CED"/>
    <w:rsid w:val="00A34F12"/>
    <w:rsid w:val="00A3644E"/>
    <w:rsid w:val="00A36B0A"/>
    <w:rsid w:val="00A373E7"/>
    <w:rsid w:val="00A476D3"/>
    <w:rsid w:val="00A61E28"/>
    <w:rsid w:val="00A8692C"/>
    <w:rsid w:val="00A93261"/>
    <w:rsid w:val="00AA1DA5"/>
    <w:rsid w:val="00AC334E"/>
    <w:rsid w:val="00AD7B58"/>
    <w:rsid w:val="00AD7C4B"/>
    <w:rsid w:val="00AF1011"/>
    <w:rsid w:val="00B0079C"/>
    <w:rsid w:val="00B024E4"/>
    <w:rsid w:val="00B06DCF"/>
    <w:rsid w:val="00B34841"/>
    <w:rsid w:val="00B34CDD"/>
    <w:rsid w:val="00B47C1B"/>
    <w:rsid w:val="00B5350B"/>
    <w:rsid w:val="00B729BB"/>
    <w:rsid w:val="00B868D8"/>
    <w:rsid w:val="00B908C0"/>
    <w:rsid w:val="00BA38E8"/>
    <w:rsid w:val="00BB1200"/>
    <w:rsid w:val="00BC32E6"/>
    <w:rsid w:val="00BE12F5"/>
    <w:rsid w:val="00BF597D"/>
    <w:rsid w:val="00C00D09"/>
    <w:rsid w:val="00C01350"/>
    <w:rsid w:val="00C03326"/>
    <w:rsid w:val="00C11D99"/>
    <w:rsid w:val="00C34D18"/>
    <w:rsid w:val="00C36D2B"/>
    <w:rsid w:val="00C478FE"/>
    <w:rsid w:val="00C556F2"/>
    <w:rsid w:val="00C56906"/>
    <w:rsid w:val="00C676AF"/>
    <w:rsid w:val="00C7085A"/>
    <w:rsid w:val="00C863F0"/>
    <w:rsid w:val="00C943A8"/>
    <w:rsid w:val="00CB3BDB"/>
    <w:rsid w:val="00CE0180"/>
    <w:rsid w:val="00D5237D"/>
    <w:rsid w:val="00D616BE"/>
    <w:rsid w:val="00D62F9E"/>
    <w:rsid w:val="00D805CE"/>
    <w:rsid w:val="00D81C23"/>
    <w:rsid w:val="00D85C13"/>
    <w:rsid w:val="00D8693F"/>
    <w:rsid w:val="00D9104A"/>
    <w:rsid w:val="00D95354"/>
    <w:rsid w:val="00DA181C"/>
    <w:rsid w:val="00DB52B7"/>
    <w:rsid w:val="00DC346D"/>
    <w:rsid w:val="00DC7B88"/>
    <w:rsid w:val="00DD211D"/>
    <w:rsid w:val="00DD753D"/>
    <w:rsid w:val="00DE2320"/>
    <w:rsid w:val="00DF3A0E"/>
    <w:rsid w:val="00E02EE7"/>
    <w:rsid w:val="00E05BB1"/>
    <w:rsid w:val="00E109A4"/>
    <w:rsid w:val="00E277F3"/>
    <w:rsid w:val="00E3722F"/>
    <w:rsid w:val="00E37C1B"/>
    <w:rsid w:val="00E538A0"/>
    <w:rsid w:val="00E63052"/>
    <w:rsid w:val="00E73E28"/>
    <w:rsid w:val="00E854CC"/>
    <w:rsid w:val="00EA3835"/>
    <w:rsid w:val="00EA7010"/>
    <w:rsid w:val="00EA7E75"/>
    <w:rsid w:val="00EB308B"/>
    <w:rsid w:val="00ED3699"/>
    <w:rsid w:val="00ED73C9"/>
    <w:rsid w:val="00EF065F"/>
    <w:rsid w:val="00EF2199"/>
    <w:rsid w:val="00F07A6B"/>
    <w:rsid w:val="00F07DD2"/>
    <w:rsid w:val="00F15FE0"/>
    <w:rsid w:val="00F37BCB"/>
    <w:rsid w:val="00F47AF5"/>
    <w:rsid w:val="00F55B81"/>
    <w:rsid w:val="00F56AF1"/>
    <w:rsid w:val="00F61991"/>
    <w:rsid w:val="00F75287"/>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053F4"/>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paragraph" w:customStyle="1" w:styleId="isselectedend">
    <w:name w:val="isselectedend"/>
    <w:basedOn w:val="Normal"/>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styleId="NormalWeb">
    <w:name w:val="Normal (Web)"/>
    <w:basedOn w:val="Normal"/>
    <w:uiPriority w:val="99"/>
    <w:semiHidden/>
    <w:unhideWhenUsed/>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customStyle="1" w:styleId="pdq2pgselectionanchorcontainer">
    <w:name w:val="pdq2pg_selectionanchorcontainer"/>
    <w:basedOn w:val="Normal"/>
    <w:rsid w:val="00865042"/>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13</Pages>
  <Words>5981</Words>
  <Characters>34094</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25</cp:revision>
  <cp:lastPrinted>2023-04-17T18:59:00Z</cp:lastPrinted>
  <dcterms:created xsi:type="dcterms:W3CDTF">2026-01-24T05:16:00Z</dcterms:created>
  <dcterms:modified xsi:type="dcterms:W3CDTF">2026-08-14T07:21:00Z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